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76" w:rsidRPr="00826B6B" w:rsidRDefault="00A81E76" w:rsidP="00A81E7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Calibri" w:eastAsia="SimSun" w:hAnsi="Calibri" w:cs="font317"/>
          <w:noProof/>
          <w:lang w:eastAsia="ru-RU"/>
        </w:rPr>
        <w:drawing>
          <wp:inline distT="0" distB="0" distL="0" distR="0" wp14:anchorId="74E84557" wp14:editId="0DB902C2">
            <wp:extent cx="39052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E76" w:rsidRPr="00826B6B" w:rsidRDefault="00A81E76" w:rsidP="00A81E7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МУНИЦИПАЛЬНОЕ ОБРАЗОВАНИЕ «ГОРОД АРХАНГЕЛЬСК»</w:t>
      </w:r>
    </w:p>
    <w:p w:rsidR="00A81E76" w:rsidRPr="00826B6B" w:rsidRDefault="00A81E76" w:rsidP="00A81E7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A81E76" w:rsidRPr="00826B6B" w:rsidRDefault="00A81E76" w:rsidP="00A81E7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КОНТРОЛЬНО-СЧЕТНАЯ ПАЛАТА МУНИЦИПАЛЬНОГО ОБРАЗОВАНИЯ</w:t>
      </w:r>
    </w:p>
    <w:p w:rsidR="00A81E76" w:rsidRPr="00826B6B" w:rsidRDefault="00A81E76" w:rsidP="00A81E7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«ГОРОД АРХАНГЕЛЬСК»</w:t>
      </w:r>
    </w:p>
    <w:p w:rsidR="00A81E76" w:rsidRPr="00826B6B" w:rsidRDefault="00A81E76" w:rsidP="00A81E7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163000, Архангельская область, г.Архангельск, пл.В.И.Ленина, д.5, тел./факс:606-782</w:t>
      </w:r>
    </w:p>
    <w:p w:rsidR="00A81E76" w:rsidRPr="00826B6B" w:rsidRDefault="00A81E76" w:rsidP="00A81E7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81E76" w:rsidRPr="00826B6B" w:rsidRDefault="00A81E76" w:rsidP="00A81E7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Информация </w:t>
      </w:r>
    </w:p>
    <w:p w:rsidR="00A81E76" w:rsidRPr="00826B6B" w:rsidRDefault="00A81E76" w:rsidP="00A81E7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ходе исполнения бюджета муниципального образования</w:t>
      </w:r>
    </w:p>
    <w:p w:rsidR="00A81E76" w:rsidRPr="00826B6B" w:rsidRDefault="00A81E76" w:rsidP="00A81E7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«Город Архангельск»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 квартал</w:t>
      </w: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</w:t>
      </w: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</w:t>
      </w:r>
    </w:p>
    <w:p w:rsidR="00A81E76" w:rsidRPr="00826B6B" w:rsidRDefault="00A81E76" w:rsidP="00A81E76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1E76" w:rsidRPr="00321CDC" w:rsidRDefault="00A81E76" w:rsidP="00A81E76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A81E76" w:rsidRPr="00826B6B" w:rsidRDefault="00A81E76" w:rsidP="00A81E76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B7F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 июня 2019 года </w:t>
      </w:r>
      <w:r w:rsidRPr="00BB7FF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                        г.Архангельск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A81E76" w:rsidRPr="00826B6B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 ходе исполнения бюджета муниципального образования «Город Архангельск» (далее – городской бюджет) 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 квартал 2019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подготовлена в соответствии со статьей 268.1 Бюджетного кодекса РФ, пунктом 9 части 2 статьи 9 Федерального закона от 07.0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2.2011 №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образований», пунктом 9 части 1 статьи 8 Положения о контрольно-счетной палате муниципального образования «Город Архангельск», утвержденного решением Архангельской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городской Думы от 25.04.2012 №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420, на основании Плана деятельности контрольно-счетной палаты муниципального образования «Город Архангельск» на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год, утвержденного распоряжением контрольно-счетной палаты муниципального образования «Город Архангельск» от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.12.201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 №55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р, распоряжения контрольно-счетной палаты муниципального образования «Город Архангельск»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29.04.2019 №20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р.</w:t>
      </w:r>
    </w:p>
    <w:p w:rsidR="00A81E76" w:rsidRPr="00826B6B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 ходе исполнения городского бюджета подготовлена на основании 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копии отчета об исполнении городского бюджета за 1 квартал 2019 года (отчет утвержден постановлением Администрации муниципального образования «Город Архангельск» (далее – Администрация МО «Город Архангельск») от 25.04.2019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577 «Об исполнении городского бюджета за 1 квартал 2019 года» (далее – Отчет)), направленного в адрес контрольно-счетной палаты муниципального образования «Город Архангельск» письмом от 29.04.2019 №03-15/733, </w:t>
      </w:r>
      <w:r w:rsidRPr="00E620EF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информации Управления Федерального казначейства по Архангельской области и Ненецкому автономному округу (исх. №208 от 25.04.2019).</w:t>
      </w:r>
    </w:p>
    <w:p w:rsidR="00A81E76" w:rsidRPr="00826B6B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1E76" w:rsidRPr="00826B6B" w:rsidRDefault="00A81E76" w:rsidP="00A81E7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Общие положения</w:t>
      </w:r>
    </w:p>
    <w:p w:rsidR="00A81E76" w:rsidRPr="00321CDC" w:rsidRDefault="00A81E76" w:rsidP="00A81E7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A81E76" w:rsidRPr="00826B6B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Представленный Отчет составлен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ем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составлении и утверждении отчета об исполнении городского бюджета за 1 квартал, полугодие и девять мес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яцев текущего финансового года, утвержденного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распоряжением Администрации МО «Город Архангельск» от 30.03.2016 №744р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81E76" w:rsidRPr="00826B6B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Городской бюджет на 2019 год утвержден решением Архангельской городской Думы от 13.12.2018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56 «О городском бюджете на 2019 год и на плановый период 2020 и 2021 годов» 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с общим объемом доходов городского бюджета в сумме  8 975 541,2 тыс. руб., общим объем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ом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расходов городского бюджета в сумме 9 113 241,2 тыс. руб.,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дефицитом городского бюджета в сумме 137 700,0 тыс. рублей.</w:t>
      </w:r>
    </w:p>
    <w:p w:rsidR="00A81E76" w:rsidRPr="00D53224" w:rsidRDefault="00A81E76" w:rsidP="00A81E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Первоначально утвержденные решением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Архангельской городской Думы основные показатели городского бюджета в отчетном периоде изменились один раз </w:t>
      </w:r>
      <w:r w:rsidRPr="00E22B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(решение </w:t>
      </w:r>
      <w:r w:rsidRPr="00D532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Архангельской городской Думы от </w:t>
      </w:r>
      <w:r w:rsidRPr="00D53224">
        <w:rPr>
          <w:rFonts w:ascii="Times New Roman" w:hAnsi="Times New Roman" w:cs="Times New Roman"/>
          <w:sz w:val="24"/>
          <w:szCs w:val="24"/>
        </w:rPr>
        <w:t>20.03.2019 № 90</w:t>
      </w:r>
      <w:r w:rsidRPr="00D53224">
        <w:rPr>
          <w:rFonts w:ascii="Times New Roman" w:eastAsia="Times New Roman" w:hAnsi="Times New Roman" w:cs="Times New Roman"/>
          <w:sz w:val="24"/>
          <w:szCs w:val="24"/>
          <w:lang w:eastAsia="ar-SA"/>
        </w:rPr>
        <w:t>), в результате которых на 2019 год:</w:t>
      </w:r>
    </w:p>
    <w:p w:rsidR="00A81E76" w:rsidRPr="00D53224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3224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прогнозируемый объем доходов не измен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ился</w:t>
      </w:r>
      <w:r w:rsidRPr="00D5322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81E76" w:rsidRPr="00D53224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32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объем расходов увеличен на  60 999,1 тыс. руб. или 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0,7</w:t>
      </w:r>
      <w:r w:rsidRPr="00D53224">
        <w:rPr>
          <w:rFonts w:ascii="Times New Roman" w:eastAsia="Times New Roman" w:hAnsi="Times New Roman" w:cs="Times New Roman"/>
          <w:sz w:val="24"/>
          <w:szCs w:val="24"/>
          <w:lang w:eastAsia="ar-SA"/>
        </w:rPr>
        <w:t>%;</w:t>
      </w:r>
    </w:p>
    <w:p w:rsidR="00A81E76" w:rsidRPr="00D53224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3224">
        <w:rPr>
          <w:rFonts w:ascii="Times New Roman" w:eastAsia="Times New Roman" w:hAnsi="Times New Roman" w:cs="Times New Roman"/>
          <w:sz w:val="24"/>
          <w:szCs w:val="24"/>
          <w:lang w:eastAsia="ar-SA"/>
        </w:rPr>
        <w:t>- дефицит городского бюджета увеличен на 60 999,1 тыс. руб. (таблица № 1).</w:t>
      </w:r>
    </w:p>
    <w:p w:rsidR="00A81E76" w:rsidRDefault="00A81E76" w:rsidP="00A81E76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81E76" w:rsidRDefault="00A81E76" w:rsidP="00A81E76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81E76" w:rsidRPr="00D53224" w:rsidRDefault="00A81E76" w:rsidP="00A81E76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D53224">
        <w:rPr>
          <w:rFonts w:ascii="Times New Roman" w:eastAsia="Times New Roman" w:hAnsi="Times New Roman" w:cs="Times New Roman"/>
          <w:sz w:val="16"/>
          <w:szCs w:val="16"/>
          <w:lang w:eastAsia="ar-SA"/>
        </w:rPr>
        <w:lastRenderedPageBreak/>
        <w:t>Таблица № 1</w:t>
      </w:r>
    </w:p>
    <w:tbl>
      <w:tblPr>
        <w:tblW w:w="978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993"/>
        <w:gridCol w:w="992"/>
        <w:gridCol w:w="850"/>
        <w:gridCol w:w="993"/>
        <w:gridCol w:w="850"/>
        <w:gridCol w:w="851"/>
        <w:gridCol w:w="850"/>
        <w:gridCol w:w="851"/>
      </w:tblGrid>
      <w:tr w:rsidR="00A81E76" w:rsidRPr="00D53224" w:rsidTr="00AF1203">
        <w:trPr>
          <w:jc w:val="center"/>
        </w:trPr>
        <w:tc>
          <w:tcPr>
            <w:tcW w:w="1560" w:type="dxa"/>
            <w:vMerge w:val="restart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977" w:type="dxa"/>
            <w:gridSpan w:val="3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решением о бюджете (решение от 13.12.2018 № 56)</w:t>
            </w:r>
          </w:p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(перв. редакция), тыс.руб.</w:t>
            </w:r>
          </w:p>
        </w:tc>
        <w:tc>
          <w:tcPr>
            <w:tcW w:w="2693" w:type="dxa"/>
            <w:gridSpan w:val="3"/>
            <w:vAlign w:val="center"/>
          </w:tcPr>
          <w:p w:rsidR="00A81E76" w:rsidRPr="00D53224" w:rsidRDefault="00A81E76" w:rsidP="00AF1203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решением о бюджете</w:t>
            </w:r>
          </w:p>
          <w:p w:rsidR="00A81E76" w:rsidRPr="00D53224" w:rsidRDefault="00A81E76" w:rsidP="00AF1203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(ред. 20.03.2019 № 90), тыс.руб.</w:t>
            </w:r>
          </w:p>
        </w:tc>
        <w:tc>
          <w:tcPr>
            <w:tcW w:w="2552" w:type="dxa"/>
            <w:gridSpan w:val="3"/>
            <w:vAlign w:val="center"/>
          </w:tcPr>
          <w:p w:rsidR="00A81E76" w:rsidRPr="00D53224" w:rsidRDefault="00A81E76" w:rsidP="00AF1203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Отклонение,  тыс.руб.</w:t>
            </w:r>
          </w:p>
        </w:tc>
      </w:tr>
      <w:tr w:rsidR="00A81E76" w:rsidRPr="00D53224" w:rsidTr="00AF1203">
        <w:trPr>
          <w:jc w:val="center"/>
        </w:trPr>
        <w:tc>
          <w:tcPr>
            <w:tcW w:w="1560" w:type="dxa"/>
            <w:vMerge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993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992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850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993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850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851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850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851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</w:t>
            </w:r>
          </w:p>
        </w:tc>
      </w:tr>
      <w:tr w:rsidR="00A81E76" w:rsidRPr="00E236D9" w:rsidTr="00AF1203">
        <w:trPr>
          <w:jc w:val="center"/>
        </w:trPr>
        <w:tc>
          <w:tcPr>
            <w:tcW w:w="1560" w:type="dxa"/>
            <w:vAlign w:val="center"/>
          </w:tcPr>
          <w:p w:rsidR="00A81E76" w:rsidRPr="00E236D9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81E76" w:rsidRPr="00E236D9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3" w:type="dxa"/>
          </w:tcPr>
          <w:p w:rsidR="00A81E76" w:rsidRPr="00E236D9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92" w:type="dxa"/>
          </w:tcPr>
          <w:p w:rsidR="00A81E76" w:rsidRPr="00E236D9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A81E76" w:rsidRPr="00E236D9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3" w:type="dxa"/>
          </w:tcPr>
          <w:p w:rsidR="00A81E76" w:rsidRPr="00E236D9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0" w:type="dxa"/>
          </w:tcPr>
          <w:p w:rsidR="00A81E76" w:rsidRPr="00E236D9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A81E76" w:rsidRPr="00E236D9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0" w:type="dxa"/>
          </w:tcPr>
          <w:p w:rsidR="00A81E76" w:rsidRPr="00E236D9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51" w:type="dxa"/>
          </w:tcPr>
          <w:p w:rsidR="00A81E76" w:rsidRPr="00E236D9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</w:tr>
      <w:tr w:rsidR="00A81E76" w:rsidRPr="00D53224" w:rsidTr="00AF1203">
        <w:trPr>
          <w:jc w:val="center"/>
        </w:trPr>
        <w:tc>
          <w:tcPr>
            <w:tcW w:w="1560" w:type="dxa"/>
          </w:tcPr>
          <w:p w:rsidR="00A81E76" w:rsidRPr="00D53224" w:rsidRDefault="00A81E76" w:rsidP="00AF12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Прогнозируемый общий объем доходов городского бюджета</w:t>
            </w:r>
          </w:p>
        </w:tc>
        <w:tc>
          <w:tcPr>
            <w:tcW w:w="992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8 975 541,2</w:t>
            </w:r>
          </w:p>
        </w:tc>
        <w:tc>
          <w:tcPr>
            <w:tcW w:w="993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8 632 040,0</w:t>
            </w:r>
          </w:p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8 533 253,7</w:t>
            </w:r>
          </w:p>
        </w:tc>
        <w:tc>
          <w:tcPr>
            <w:tcW w:w="850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8 975 541,2</w:t>
            </w:r>
          </w:p>
        </w:tc>
        <w:tc>
          <w:tcPr>
            <w:tcW w:w="993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8 632 040,0</w:t>
            </w:r>
          </w:p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8 533 253,7</w:t>
            </w:r>
          </w:p>
        </w:tc>
        <w:tc>
          <w:tcPr>
            <w:tcW w:w="851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  <w:tr w:rsidR="00A81E76" w:rsidRPr="00D53224" w:rsidTr="00AF1203">
        <w:trPr>
          <w:jc w:val="center"/>
        </w:trPr>
        <w:tc>
          <w:tcPr>
            <w:tcW w:w="1560" w:type="dxa"/>
          </w:tcPr>
          <w:p w:rsidR="00A81E76" w:rsidRPr="00D53224" w:rsidRDefault="00A81E76" w:rsidP="00AF120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объем расходов городского бюджета</w:t>
            </w:r>
          </w:p>
        </w:tc>
        <w:tc>
          <w:tcPr>
            <w:tcW w:w="992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9 113 241,2</w:t>
            </w:r>
          </w:p>
        </w:tc>
        <w:tc>
          <w:tcPr>
            <w:tcW w:w="993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8 632 040,0</w:t>
            </w:r>
          </w:p>
        </w:tc>
        <w:tc>
          <w:tcPr>
            <w:tcW w:w="992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8 533 253,7</w:t>
            </w:r>
          </w:p>
        </w:tc>
        <w:tc>
          <w:tcPr>
            <w:tcW w:w="850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9 174 240,3</w:t>
            </w:r>
          </w:p>
        </w:tc>
        <w:tc>
          <w:tcPr>
            <w:tcW w:w="993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8 632 040,0</w:t>
            </w:r>
          </w:p>
        </w:tc>
        <w:tc>
          <w:tcPr>
            <w:tcW w:w="850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8 533 253,7</w:t>
            </w:r>
          </w:p>
        </w:tc>
        <w:tc>
          <w:tcPr>
            <w:tcW w:w="851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+60 999,1</w:t>
            </w:r>
          </w:p>
        </w:tc>
        <w:tc>
          <w:tcPr>
            <w:tcW w:w="850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  <w:tr w:rsidR="00A81E76" w:rsidRPr="00D53224" w:rsidTr="00AF1203">
        <w:trPr>
          <w:jc w:val="center"/>
        </w:trPr>
        <w:tc>
          <w:tcPr>
            <w:tcW w:w="1560" w:type="dxa"/>
          </w:tcPr>
          <w:p w:rsidR="00A81E76" w:rsidRPr="00D53224" w:rsidRDefault="00A81E76" w:rsidP="00AF120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в т.ч. условно утвержденные расходы</w:t>
            </w:r>
          </w:p>
        </w:tc>
        <w:tc>
          <w:tcPr>
            <w:tcW w:w="992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119 000,0</w:t>
            </w:r>
          </w:p>
        </w:tc>
        <w:tc>
          <w:tcPr>
            <w:tcW w:w="992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225 000,0</w:t>
            </w:r>
          </w:p>
        </w:tc>
        <w:tc>
          <w:tcPr>
            <w:tcW w:w="850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119 000,0</w:t>
            </w:r>
          </w:p>
        </w:tc>
        <w:tc>
          <w:tcPr>
            <w:tcW w:w="850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225 000,0</w:t>
            </w:r>
          </w:p>
        </w:tc>
        <w:tc>
          <w:tcPr>
            <w:tcW w:w="851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  <w:tr w:rsidR="00A81E76" w:rsidRPr="00D53224" w:rsidTr="00AF1203">
        <w:trPr>
          <w:jc w:val="center"/>
        </w:trPr>
        <w:tc>
          <w:tcPr>
            <w:tcW w:w="1560" w:type="dxa"/>
          </w:tcPr>
          <w:p w:rsidR="00A81E76" w:rsidRPr="00D53224" w:rsidRDefault="00A81E76" w:rsidP="00AF120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Дефицит (-), профицит (+) городского бюджета</w:t>
            </w:r>
          </w:p>
        </w:tc>
        <w:tc>
          <w:tcPr>
            <w:tcW w:w="992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- 137 700,0</w:t>
            </w:r>
          </w:p>
        </w:tc>
        <w:tc>
          <w:tcPr>
            <w:tcW w:w="993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- 198 699,1</w:t>
            </w:r>
          </w:p>
        </w:tc>
        <w:tc>
          <w:tcPr>
            <w:tcW w:w="993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+</w:t>
            </w: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60 999,1</w:t>
            </w:r>
          </w:p>
        </w:tc>
        <w:tc>
          <w:tcPr>
            <w:tcW w:w="850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A81E76" w:rsidRPr="00D5322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</w:tbl>
    <w:p w:rsidR="00A81E76" w:rsidRPr="00321CDC" w:rsidRDefault="00A81E76" w:rsidP="00A81E76">
      <w:pPr>
        <w:tabs>
          <w:tab w:val="left" w:pos="72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7030A0"/>
          <w:sz w:val="20"/>
          <w:szCs w:val="20"/>
          <w:lang w:eastAsia="ar-SA"/>
        </w:rPr>
      </w:pPr>
    </w:p>
    <w:p w:rsidR="00A81E76" w:rsidRPr="00A227C7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50B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Общий объем расходов городского бюджета на 2019 год увеличен на 60 999,1 тыс.руб. по департаменту транспорта, строительства и городской инфраструктуры Администрации МО «Город Архангельск» на закупку товаров, работ и услуг для обеспечения муниципальных нужд по ведомственной целевой программе «Развитие городского хозяйства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67A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образования «Город Архангельск» муниципальной программы «Комплексное развитие территории муниципального образования «Город Архангельск»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подразделу 0409 «</w:t>
      </w:r>
      <w:r w:rsidRPr="00E67A32"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Дорожное хозяйство (дорожные фонды)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A81E76" w:rsidRPr="00A227C7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Информация об исполнении городского бюджета за 1 квартал 2019 года приведена в таблице №2.</w:t>
      </w:r>
    </w:p>
    <w:p w:rsidR="00A81E76" w:rsidRPr="0030383E" w:rsidRDefault="00A81E76" w:rsidP="00A81E76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0383E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2</w:t>
      </w:r>
    </w:p>
    <w:tbl>
      <w:tblPr>
        <w:tblW w:w="0" w:type="auto"/>
        <w:jc w:val="center"/>
        <w:tblInd w:w="99" w:type="dxa"/>
        <w:tblLayout w:type="fixed"/>
        <w:tblLook w:val="0000" w:firstRow="0" w:lastRow="0" w:firstColumn="0" w:lastColumn="0" w:noHBand="0" w:noVBand="0"/>
      </w:tblPr>
      <w:tblGrid>
        <w:gridCol w:w="1417"/>
        <w:gridCol w:w="1712"/>
        <w:gridCol w:w="1572"/>
        <w:gridCol w:w="1277"/>
        <w:gridCol w:w="1275"/>
        <w:gridCol w:w="1415"/>
        <w:gridCol w:w="1278"/>
      </w:tblGrid>
      <w:tr w:rsidR="00A81E76" w:rsidRPr="0030383E" w:rsidTr="00AF1203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E42F3F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E42F3F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Утверждено решением о бюджете (ред. 20.03.2018 № 90) на 2019 год, тыс.руб.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30383E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Уточненные бюджетные назначения по состоянию на 01.04.2019, тыс.руб.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30383E" w:rsidRDefault="00A81E76" w:rsidP="00AF1203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Отклонение,  тыс.руб.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30383E" w:rsidRDefault="00A81E76" w:rsidP="00AF1203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Исполнено</w:t>
            </w:r>
          </w:p>
          <w:p w:rsidR="00A81E76" w:rsidRPr="0030383E" w:rsidRDefault="00A81E76" w:rsidP="00AF1203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 1 квартал</w:t>
            </w:r>
          </w:p>
          <w:p w:rsidR="00A81E76" w:rsidRPr="0030383E" w:rsidRDefault="00A81E76" w:rsidP="00AF1203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2019 г.,</w:t>
            </w:r>
          </w:p>
          <w:p w:rsidR="00A81E76" w:rsidRPr="0030383E" w:rsidRDefault="00A81E76" w:rsidP="00AF1203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тыс.руб.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30383E" w:rsidRDefault="00A81E76" w:rsidP="00AF1203">
            <w:pPr>
              <w:suppressAutoHyphens/>
              <w:spacing w:after="0" w:line="10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Процент исполнения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к утвержден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ным бюджетным назначениям, %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76" w:rsidRPr="0030383E" w:rsidRDefault="00A81E76" w:rsidP="00AF1203">
            <w:pPr>
              <w:suppressAutoHyphens/>
              <w:spacing w:after="0" w:line="100" w:lineRule="atLeast"/>
              <w:ind w:left="-83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Процент</w:t>
            </w:r>
          </w:p>
          <w:p w:rsidR="00A81E76" w:rsidRPr="0030383E" w:rsidRDefault="00A81E76" w:rsidP="00AF1203">
            <w:pPr>
              <w:suppressAutoHyphens/>
              <w:spacing w:after="0" w:line="100" w:lineRule="atLeast"/>
              <w:ind w:left="-83" w:right="-108"/>
              <w:jc w:val="center"/>
              <w:rPr>
                <w:rFonts w:ascii="Calibri" w:eastAsia="SimSun" w:hAnsi="Calibri" w:cs="font317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исполнения к уточненным бюджетным назначениям, %</w:t>
            </w:r>
          </w:p>
        </w:tc>
      </w:tr>
      <w:tr w:rsidR="00A81E76" w:rsidRPr="00E236D9" w:rsidTr="00AF1203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E236D9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E236D9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E236D9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E236D9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гр.4= гр.3-гр.2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E236D9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E236D9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6= гр.5 / гр.2* 100%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76" w:rsidRPr="00E236D9" w:rsidRDefault="00A81E76" w:rsidP="00AF1203">
            <w:pPr>
              <w:suppressAutoHyphens/>
              <w:spacing w:after="0" w:line="100" w:lineRule="atLeast"/>
              <w:ind w:left="-94" w:right="-98"/>
              <w:jc w:val="center"/>
              <w:rPr>
                <w:rFonts w:ascii="Calibri" w:eastAsia="SimSun" w:hAnsi="Calibri" w:cs="font317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7= гр.5 / гр.3* 100%</w:t>
            </w:r>
          </w:p>
        </w:tc>
      </w:tr>
      <w:tr w:rsidR="00A81E76" w:rsidRPr="0030383E" w:rsidTr="00AF1203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E76" w:rsidRPr="00E42F3F" w:rsidRDefault="00A81E76" w:rsidP="00AF1203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E42F3F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8 975 541,2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30383E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9 196 351,4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30383E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+</w:t>
            </w:r>
            <w:r w:rsidRPr="0030383E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220 810,2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30383E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2 240 584,8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30383E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25,0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76" w:rsidRPr="0030383E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</w:pPr>
            <w:r w:rsidRPr="0030383E"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  <w:t>24,4</w:t>
            </w:r>
          </w:p>
        </w:tc>
      </w:tr>
      <w:tr w:rsidR="00A81E76" w:rsidRPr="0030383E" w:rsidTr="00AF1203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E76" w:rsidRPr="00E42F3F" w:rsidRDefault="00A81E76" w:rsidP="00AF1203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E42F3F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9 174 240,3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30383E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9 395 619,6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30383E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+</w:t>
            </w:r>
            <w:r w:rsidRPr="0030383E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221 379,3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30383E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1 853 149,8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30383E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20,2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76" w:rsidRPr="0030383E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</w:pPr>
            <w:r w:rsidRPr="0030383E"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  <w:t>19,7</w:t>
            </w:r>
          </w:p>
        </w:tc>
      </w:tr>
      <w:tr w:rsidR="00A81E76" w:rsidRPr="0030383E" w:rsidTr="00AF1203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E76" w:rsidRPr="00E42F3F" w:rsidRDefault="00A81E76" w:rsidP="00AF1203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Дефицит (-),</w:t>
            </w:r>
          </w:p>
          <w:p w:rsidR="00A81E76" w:rsidRPr="00E42F3F" w:rsidRDefault="00A81E76" w:rsidP="00AF1203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профицит (+)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E42F3F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- 198 699,1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30383E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8750B1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-199 268,2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30383E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-569,1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30383E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+387 435,0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30383E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76" w:rsidRPr="0030383E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</w:pPr>
            <w:r w:rsidRPr="0030383E"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  <w:t>-</w:t>
            </w:r>
          </w:p>
        </w:tc>
      </w:tr>
    </w:tbl>
    <w:p w:rsidR="00A81E76" w:rsidRPr="00321CDC" w:rsidRDefault="00A81E76" w:rsidP="00A81E76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7030A0"/>
          <w:sz w:val="20"/>
          <w:szCs w:val="20"/>
          <w:lang w:eastAsia="ar-SA"/>
        </w:rPr>
      </w:pPr>
    </w:p>
    <w:p w:rsidR="00A81E76" w:rsidRPr="00FF4AD2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37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состоянию на 01 апреля 2019 года показатель уточненного прогноза доходов городского бюджета составил 9 196 351,4 тыс.руб., показатель уточненной сводной бюджетной росписи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3C37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9 395 619,6 тыс.руб., показатель уточненного прогноза источников финансирования дефицита городского бюджета – </w:t>
      </w:r>
      <w:r w:rsidRPr="00FF4A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199 268,2 тыс.рублей. </w:t>
      </w:r>
    </w:p>
    <w:p w:rsidR="00A81E76" w:rsidRPr="00FF4AD2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F4AD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Экспертизой установлено расхождение показателя уточненного прогноза источников финансирования дефицита городского бюджета по состоянию на 01.04.2019 (199 268,2 тыс.руб.) и показателя уточненного прогноза источников финансирования дефицита городского бюджета, указанного в приложении № 5 к пояснительной записке к Отчету (199 274,8 тыс.руб.) на 6,6 тыс.руб. (ст.33 Бюджетного кодекса РФ).</w:t>
      </w:r>
    </w:p>
    <w:p w:rsidR="00A81E76" w:rsidRPr="0027072A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072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итогам исполнения городского бюджета за 1 квартал 2019 года получены доходы в сумме 2 240 584,8 тыс.руб. или 24,4% уточненного прогноза доходов городского бюджета (25,0% утвержденных  бюджетных назначений), по расходам – в сумме 1 853 149,8 тыс.руб. или 19,7% уточненной сводной бюджетной росписи (20,2% утвержденных бюджетных назначений). Городской бюджет исполнен с профицитом городского бюджета в сумме 387 435,0 тыс.рублей.</w:t>
      </w:r>
    </w:p>
    <w:p w:rsidR="00A81E76" w:rsidRPr="00432663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2663">
        <w:rPr>
          <w:rFonts w:ascii="Times New Roman" w:eastAsia="Times New Roman" w:hAnsi="Times New Roman" w:cs="Times New Roman"/>
          <w:sz w:val="24"/>
          <w:szCs w:val="24"/>
          <w:lang w:eastAsia="ar-SA"/>
        </w:rPr>
        <w:t>За 1 квартал 2019 года по сравнению с аналогичным периодом  2018 года исполнение  городского бюджета по доходам увеличилось на 417 647,0  тыс.руб. (или на 22,9%), по сравнению с аналогичным периодом 2017 года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</w:t>
      </w:r>
      <w:r w:rsidRPr="00432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562 919,3 руб. (или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33,6</w:t>
      </w:r>
      <w:r w:rsidRPr="00432663">
        <w:rPr>
          <w:rFonts w:ascii="Times New Roman" w:eastAsia="Times New Roman" w:hAnsi="Times New Roman" w:cs="Times New Roman"/>
          <w:sz w:val="24"/>
          <w:szCs w:val="24"/>
          <w:lang w:eastAsia="ar-SA"/>
        </w:rPr>
        <w:t>%) по расходам – увеличилось на 3 601,2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32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тыс.руб. (или на 0,2%) и на 250 798,8 тыс.руб. (или на 15,7%) соответственно. </w:t>
      </w:r>
    </w:p>
    <w:p w:rsidR="00A81E76" w:rsidRDefault="00A81E76" w:rsidP="00A81E76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81E76" w:rsidRDefault="00A81E76" w:rsidP="00A81E76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81E76" w:rsidRDefault="00A81E76" w:rsidP="00A81E76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81E76" w:rsidRDefault="00A81E76" w:rsidP="00A81E76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81E76" w:rsidRDefault="00A81E76" w:rsidP="00A81E76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81E76" w:rsidRDefault="00A81E76" w:rsidP="00A81E76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81E76" w:rsidRDefault="00A81E76" w:rsidP="00A81E76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81E76" w:rsidRDefault="00A81E76" w:rsidP="00A81E76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81E76" w:rsidRDefault="00A81E76" w:rsidP="00A81E76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A81E76" w:rsidRPr="00E45D21" w:rsidRDefault="00A81E76" w:rsidP="00A81E76">
      <w:pPr>
        <w:suppressAutoHyphens/>
        <w:spacing w:after="0" w:line="100" w:lineRule="atLeast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432663">
        <w:rPr>
          <w:rFonts w:ascii="Times New Roman" w:eastAsia="Times New Roman" w:hAnsi="Times New Roman" w:cs="Times New Roman"/>
          <w:sz w:val="16"/>
          <w:szCs w:val="16"/>
          <w:lang w:eastAsia="ar-SA"/>
        </w:rPr>
        <w:lastRenderedPageBreak/>
        <w:t>Таблица № 3</w:t>
      </w:r>
    </w:p>
    <w:tbl>
      <w:tblPr>
        <w:tblpPr w:leftFromText="180" w:rightFromText="180" w:vertAnchor="text" w:horzAnchor="margin" w:tblpXSpec="center" w:tblpY="63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68"/>
        <w:gridCol w:w="1276"/>
        <w:gridCol w:w="1276"/>
        <w:gridCol w:w="1134"/>
        <w:gridCol w:w="850"/>
        <w:gridCol w:w="1100"/>
        <w:gridCol w:w="993"/>
      </w:tblGrid>
      <w:tr w:rsidR="00A81E76" w:rsidRPr="00321CDC" w:rsidTr="00AF1203">
        <w:tc>
          <w:tcPr>
            <w:tcW w:w="1809" w:type="dxa"/>
            <w:vMerge w:val="restart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68" w:type="dxa"/>
            <w:vMerge w:val="restart"/>
            <w:vAlign w:val="center"/>
          </w:tcPr>
          <w:p w:rsidR="00A81E76" w:rsidRPr="00321CDC" w:rsidRDefault="00A81E76" w:rsidP="00AF1203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A81E76" w:rsidRPr="00321CDC" w:rsidRDefault="00A81E76" w:rsidP="00AF1203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1 квартал</w:t>
            </w:r>
          </w:p>
          <w:p w:rsidR="00A81E76" w:rsidRPr="00321CDC" w:rsidRDefault="00A81E76" w:rsidP="00AF1203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 г.,</w:t>
            </w:r>
          </w:p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</w:p>
        </w:tc>
        <w:tc>
          <w:tcPr>
            <w:tcW w:w="1276" w:type="dxa"/>
            <w:vMerge w:val="restart"/>
            <w:vAlign w:val="center"/>
          </w:tcPr>
          <w:p w:rsidR="00A81E76" w:rsidRPr="00321CDC" w:rsidRDefault="00A81E76" w:rsidP="00AF1203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A81E76" w:rsidRPr="00321CDC" w:rsidRDefault="00A81E76" w:rsidP="00AF1203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1 квартал</w:t>
            </w:r>
          </w:p>
          <w:p w:rsidR="00A81E76" w:rsidRPr="00321CDC" w:rsidRDefault="00A81E76" w:rsidP="00AF1203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 г.,</w:t>
            </w:r>
          </w:p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1276" w:type="dxa"/>
            <w:vMerge w:val="restart"/>
            <w:vAlign w:val="center"/>
          </w:tcPr>
          <w:p w:rsidR="00A81E76" w:rsidRPr="00321CDC" w:rsidRDefault="00A81E76" w:rsidP="00AF1203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A81E76" w:rsidRPr="00321CDC" w:rsidRDefault="00A81E76" w:rsidP="00AF1203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1 квартал</w:t>
            </w:r>
          </w:p>
          <w:p w:rsidR="00A81E76" w:rsidRPr="00321CDC" w:rsidRDefault="00A81E76" w:rsidP="00AF1203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г.,</w:t>
            </w:r>
          </w:p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1984" w:type="dxa"/>
            <w:gridSpan w:val="2"/>
            <w:vAlign w:val="center"/>
          </w:tcPr>
          <w:p w:rsidR="00A81E76" w:rsidRPr="00321CDC" w:rsidRDefault="00A81E76" w:rsidP="00AF1203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показателя исполнения</w:t>
            </w:r>
          </w:p>
          <w:p w:rsidR="00A81E76" w:rsidRPr="00321CDC" w:rsidRDefault="00A81E76" w:rsidP="00AF1203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2019 г. от показателя исполнения </w:t>
            </w:r>
          </w:p>
          <w:p w:rsidR="00A81E76" w:rsidRPr="00321CDC" w:rsidRDefault="00A81E76" w:rsidP="00AF1203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квартала 2017 г.</w:t>
            </w:r>
          </w:p>
        </w:tc>
        <w:tc>
          <w:tcPr>
            <w:tcW w:w="2093" w:type="dxa"/>
            <w:gridSpan w:val="2"/>
            <w:vAlign w:val="center"/>
          </w:tcPr>
          <w:p w:rsidR="00A81E76" w:rsidRPr="00321CDC" w:rsidRDefault="00A81E76" w:rsidP="00AF1203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показателя исполнения</w:t>
            </w:r>
          </w:p>
          <w:p w:rsidR="00A81E76" w:rsidRPr="00321CDC" w:rsidRDefault="00A81E76" w:rsidP="00AF1203">
            <w:pPr>
              <w:spacing w:after="0" w:line="240" w:lineRule="auto"/>
              <w:ind w:left="-83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квартала 2019 г. от показателя исполнения </w:t>
            </w:r>
          </w:p>
          <w:p w:rsidR="00A81E76" w:rsidRPr="00321CDC" w:rsidRDefault="00A81E76" w:rsidP="00AF1203">
            <w:pPr>
              <w:spacing w:after="0" w:line="240" w:lineRule="auto"/>
              <w:ind w:left="-83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квартала 2018 г.</w:t>
            </w:r>
          </w:p>
        </w:tc>
      </w:tr>
      <w:tr w:rsidR="00A81E76" w:rsidRPr="00321CDC" w:rsidTr="00AF1203">
        <w:trPr>
          <w:trHeight w:val="328"/>
        </w:trPr>
        <w:tc>
          <w:tcPr>
            <w:tcW w:w="1809" w:type="dxa"/>
            <w:vMerge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850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00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93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A81E76" w:rsidRPr="00321CDC" w:rsidTr="00AF1203">
        <w:tc>
          <w:tcPr>
            <w:tcW w:w="1809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8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00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A81E76" w:rsidRPr="00321CDC" w:rsidTr="00AF1203">
        <w:trPr>
          <w:trHeight w:val="335"/>
        </w:trPr>
        <w:tc>
          <w:tcPr>
            <w:tcW w:w="1809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1168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1 677 665,5</w:t>
            </w:r>
          </w:p>
        </w:tc>
        <w:tc>
          <w:tcPr>
            <w:tcW w:w="1276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1 822 937,8</w:t>
            </w:r>
          </w:p>
        </w:tc>
        <w:tc>
          <w:tcPr>
            <w:tcW w:w="1276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2 240 584,8</w:t>
            </w:r>
          </w:p>
        </w:tc>
        <w:tc>
          <w:tcPr>
            <w:tcW w:w="1134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562 919,3</w:t>
            </w:r>
          </w:p>
        </w:tc>
        <w:tc>
          <w:tcPr>
            <w:tcW w:w="850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+33,6</w:t>
            </w:r>
          </w:p>
        </w:tc>
        <w:tc>
          <w:tcPr>
            <w:tcW w:w="1100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417 647,0</w:t>
            </w:r>
          </w:p>
        </w:tc>
        <w:tc>
          <w:tcPr>
            <w:tcW w:w="993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+22,9</w:t>
            </w:r>
          </w:p>
        </w:tc>
      </w:tr>
      <w:tr w:rsidR="00A81E76" w:rsidRPr="00321CDC" w:rsidTr="00AF1203">
        <w:tc>
          <w:tcPr>
            <w:tcW w:w="1809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1168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1E76" w:rsidRPr="00321CDC" w:rsidTr="00AF1203">
        <w:trPr>
          <w:trHeight w:val="437"/>
        </w:trPr>
        <w:tc>
          <w:tcPr>
            <w:tcW w:w="1809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168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950 112,5</w:t>
            </w:r>
          </w:p>
        </w:tc>
        <w:tc>
          <w:tcPr>
            <w:tcW w:w="1276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1 005 862,9</w:t>
            </w:r>
          </w:p>
        </w:tc>
        <w:tc>
          <w:tcPr>
            <w:tcW w:w="1276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1 333 540,0</w:t>
            </w:r>
          </w:p>
        </w:tc>
        <w:tc>
          <w:tcPr>
            <w:tcW w:w="1134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+</w:t>
            </w:r>
            <w:r w:rsidRPr="00321C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383 427,5</w:t>
            </w:r>
          </w:p>
        </w:tc>
        <w:tc>
          <w:tcPr>
            <w:tcW w:w="850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+40,4</w:t>
            </w:r>
          </w:p>
        </w:tc>
        <w:tc>
          <w:tcPr>
            <w:tcW w:w="1100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+</w:t>
            </w:r>
            <w:r w:rsidRPr="00321C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327 677,1</w:t>
            </w:r>
          </w:p>
        </w:tc>
        <w:tc>
          <w:tcPr>
            <w:tcW w:w="993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+32,6</w:t>
            </w:r>
          </w:p>
        </w:tc>
      </w:tr>
      <w:tr w:rsidR="00A81E76" w:rsidRPr="00321CDC" w:rsidTr="00AF1203">
        <w:trPr>
          <w:trHeight w:val="415"/>
        </w:trPr>
        <w:tc>
          <w:tcPr>
            <w:tcW w:w="1809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168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727 553,0</w:t>
            </w:r>
          </w:p>
        </w:tc>
        <w:tc>
          <w:tcPr>
            <w:tcW w:w="1276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817 074,9</w:t>
            </w:r>
          </w:p>
        </w:tc>
        <w:tc>
          <w:tcPr>
            <w:tcW w:w="1276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907 044,8</w:t>
            </w:r>
          </w:p>
        </w:tc>
        <w:tc>
          <w:tcPr>
            <w:tcW w:w="1134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+</w:t>
            </w:r>
            <w:r w:rsidRPr="00321C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179 491,8</w:t>
            </w:r>
          </w:p>
        </w:tc>
        <w:tc>
          <w:tcPr>
            <w:tcW w:w="850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+24,7</w:t>
            </w:r>
          </w:p>
        </w:tc>
        <w:tc>
          <w:tcPr>
            <w:tcW w:w="1100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+</w:t>
            </w:r>
            <w:r w:rsidRPr="00321C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89 969,9</w:t>
            </w:r>
          </w:p>
        </w:tc>
        <w:tc>
          <w:tcPr>
            <w:tcW w:w="993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+11,0</w:t>
            </w:r>
          </w:p>
        </w:tc>
      </w:tr>
      <w:tr w:rsidR="00A81E76" w:rsidRPr="00321CDC" w:rsidTr="00AF1203">
        <w:trPr>
          <w:trHeight w:val="363"/>
        </w:trPr>
        <w:tc>
          <w:tcPr>
            <w:tcW w:w="1809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1168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1 602 351,0</w:t>
            </w:r>
          </w:p>
        </w:tc>
        <w:tc>
          <w:tcPr>
            <w:tcW w:w="1276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1 849 548,6</w:t>
            </w:r>
          </w:p>
        </w:tc>
        <w:tc>
          <w:tcPr>
            <w:tcW w:w="1276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1 853 149,8</w:t>
            </w:r>
          </w:p>
        </w:tc>
        <w:tc>
          <w:tcPr>
            <w:tcW w:w="1134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250 798,8</w:t>
            </w:r>
          </w:p>
        </w:tc>
        <w:tc>
          <w:tcPr>
            <w:tcW w:w="850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+15,7</w:t>
            </w:r>
          </w:p>
        </w:tc>
        <w:tc>
          <w:tcPr>
            <w:tcW w:w="1100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3 601,2</w:t>
            </w:r>
          </w:p>
        </w:tc>
        <w:tc>
          <w:tcPr>
            <w:tcW w:w="993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+0,2</w:t>
            </w:r>
          </w:p>
        </w:tc>
      </w:tr>
      <w:tr w:rsidR="00A81E76" w:rsidRPr="00321CDC" w:rsidTr="00AF1203">
        <w:trPr>
          <w:trHeight w:val="275"/>
        </w:trPr>
        <w:tc>
          <w:tcPr>
            <w:tcW w:w="1809" w:type="dxa"/>
            <w:vAlign w:val="center"/>
          </w:tcPr>
          <w:p w:rsidR="00A81E76" w:rsidRDefault="00A81E76" w:rsidP="00AF120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Дефицит (-), </w:t>
            </w:r>
          </w:p>
          <w:p w:rsidR="00A81E76" w:rsidRPr="00321CDC" w:rsidRDefault="00A81E76" w:rsidP="00AF120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профицит (+)</w:t>
            </w:r>
          </w:p>
        </w:tc>
        <w:tc>
          <w:tcPr>
            <w:tcW w:w="1168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+75 314,5</w:t>
            </w:r>
          </w:p>
        </w:tc>
        <w:tc>
          <w:tcPr>
            <w:tcW w:w="1276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-26 610,8</w:t>
            </w:r>
          </w:p>
        </w:tc>
        <w:tc>
          <w:tcPr>
            <w:tcW w:w="1276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+387 435,0</w:t>
            </w:r>
          </w:p>
        </w:tc>
        <w:tc>
          <w:tcPr>
            <w:tcW w:w="1134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+312 120,5</w:t>
            </w:r>
          </w:p>
        </w:tc>
        <w:tc>
          <w:tcPr>
            <w:tcW w:w="850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0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+414 045,8</w:t>
            </w:r>
          </w:p>
        </w:tc>
        <w:tc>
          <w:tcPr>
            <w:tcW w:w="993" w:type="dxa"/>
            <w:vAlign w:val="center"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A81E76" w:rsidRPr="00826B6B" w:rsidRDefault="00A81E76" w:rsidP="00A81E7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7030A0"/>
          <w:sz w:val="24"/>
          <w:szCs w:val="24"/>
          <w:lang w:eastAsia="ar-SA"/>
        </w:rPr>
      </w:pPr>
    </w:p>
    <w:p w:rsidR="00A81E76" w:rsidRPr="00432663" w:rsidRDefault="00A81E76" w:rsidP="00A81E7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432663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Доходы городского бюджета</w:t>
      </w:r>
    </w:p>
    <w:p w:rsidR="00A81E76" w:rsidRPr="00DD125D" w:rsidRDefault="00A81E76" w:rsidP="00A81E7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7030A0"/>
          <w:sz w:val="16"/>
          <w:szCs w:val="16"/>
          <w:lang w:eastAsia="ar-SA"/>
        </w:rPr>
      </w:pPr>
    </w:p>
    <w:p w:rsidR="00A81E76" w:rsidRPr="000963A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96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квартал 2019 года исполнение городского бюджета по видам доходов составило: по налоговым доходам  – 894 817,2 тыс.руб.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39,9</w:t>
      </w:r>
      <w:r w:rsidRPr="00096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общего объема исполнения доходов городского бюджета за 1 квартал  2019 года, по неналоговым доходам – 438 722,8 тыс.руб.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19,6</w:t>
      </w:r>
      <w:r w:rsidRPr="00096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по безвозмездным поступлениям – 907 044,8  тыс.руб.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40,5</w:t>
      </w:r>
      <w:r w:rsidRPr="000963AC">
        <w:rPr>
          <w:rFonts w:ascii="Times New Roman" w:eastAsia="SimSun" w:hAnsi="Times New Roman" w:cs="Times New Roman"/>
          <w:sz w:val="24"/>
          <w:szCs w:val="24"/>
          <w:lang w:eastAsia="ar-SA"/>
        </w:rPr>
        <w:t>% (таблица № 4). Соотношение налоговых и неналоговых доходов и безвозмездных поступлений к общей сумме исполнения по доходам за 1 квартал 2019 года составило 59,5% и 40,5% соответственно.</w:t>
      </w:r>
    </w:p>
    <w:p w:rsidR="00A81E76" w:rsidRDefault="00A81E76" w:rsidP="00A81E76">
      <w:pPr>
        <w:tabs>
          <w:tab w:val="left" w:pos="7260"/>
        </w:tabs>
        <w:suppressAutoHyphens/>
        <w:spacing w:after="0" w:line="100" w:lineRule="atLeast"/>
        <w:ind w:firstLine="708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  <w:r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A81E76" w:rsidRPr="001F2EB8" w:rsidRDefault="00A81E76" w:rsidP="00A81E76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1F2EB8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4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1135"/>
        <w:gridCol w:w="1258"/>
        <w:gridCol w:w="909"/>
        <w:gridCol w:w="992"/>
        <w:gridCol w:w="1196"/>
        <w:gridCol w:w="567"/>
        <w:gridCol w:w="909"/>
        <w:gridCol w:w="934"/>
        <w:gridCol w:w="614"/>
      </w:tblGrid>
      <w:tr w:rsidR="00A81E76" w:rsidRPr="0016418D" w:rsidTr="00AF1203">
        <w:trPr>
          <w:jc w:val="center"/>
        </w:trPr>
        <w:tc>
          <w:tcPr>
            <w:tcW w:w="1437" w:type="dxa"/>
            <w:vMerge w:val="restart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135" w:type="dxa"/>
            <w:vMerge w:val="restart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(на 2019 год), тыс.руб.</w:t>
            </w:r>
          </w:p>
        </w:tc>
        <w:tc>
          <w:tcPr>
            <w:tcW w:w="1258" w:type="dxa"/>
            <w:vMerge w:val="restart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ind w:left="-45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Уточненный прогноз доходов городского бюджета на</w:t>
            </w:r>
          </w:p>
          <w:p w:rsidR="00A81E76" w:rsidRPr="0016418D" w:rsidRDefault="00A81E76" w:rsidP="00AF1203">
            <w:pPr>
              <w:spacing w:after="0" w:line="240" w:lineRule="auto"/>
              <w:ind w:left="-45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01.04.2019,</w:t>
            </w:r>
          </w:p>
          <w:p w:rsidR="00A81E76" w:rsidRPr="0016418D" w:rsidRDefault="00A81E76" w:rsidP="00AF1203">
            <w:pPr>
              <w:spacing w:after="0" w:line="240" w:lineRule="auto"/>
              <w:ind w:left="-45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тыс.руб.</w:t>
            </w:r>
          </w:p>
        </w:tc>
        <w:tc>
          <w:tcPr>
            <w:tcW w:w="909" w:type="dxa"/>
            <w:vMerge w:val="restart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Отклоне-ние, тыс.руб.</w:t>
            </w:r>
          </w:p>
        </w:tc>
        <w:tc>
          <w:tcPr>
            <w:tcW w:w="3664" w:type="dxa"/>
            <w:gridSpan w:val="4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A81E76" w:rsidRPr="0016418D" w:rsidTr="00AF1203">
        <w:trPr>
          <w:jc w:val="center"/>
        </w:trPr>
        <w:tc>
          <w:tcPr>
            <w:tcW w:w="1437" w:type="dxa"/>
            <w:vMerge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58" w:type="dxa"/>
            <w:vMerge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09" w:type="dxa"/>
            <w:vMerge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 2019 года,   тыс.руб.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уточнен-ному прогнозу доходов (гр.5/гр.3*100)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Доля, %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</w:t>
            </w:r>
          </w:p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2018 года,  тыс.руб.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гр.5-гр.8 (тыс.руб.)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гр.9/ гр.8 *100, %</w:t>
            </w:r>
          </w:p>
        </w:tc>
      </w:tr>
      <w:tr w:rsidR="00A81E76" w:rsidRPr="0016418D" w:rsidTr="00AF1203">
        <w:trPr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5" w:type="dxa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09" w:type="dxa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</w:tr>
      <w:tr w:rsidR="00A81E76" w:rsidRPr="0016418D" w:rsidTr="00AF1203">
        <w:trPr>
          <w:trHeight w:val="279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Налоговые доходы</w:t>
            </w:r>
          </w:p>
        </w:tc>
        <w:tc>
          <w:tcPr>
            <w:tcW w:w="1135" w:type="dxa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0EE5">
              <w:rPr>
                <w:rFonts w:ascii="Times New Roman" w:eastAsia="Calibri" w:hAnsi="Times New Roman" w:cs="Times New Roman"/>
                <w:sz w:val="14"/>
                <w:szCs w:val="14"/>
              </w:rPr>
              <w:t>4 039 995,7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4 039 995,7</w:t>
            </w:r>
          </w:p>
        </w:tc>
        <w:tc>
          <w:tcPr>
            <w:tcW w:w="909" w:type="dxa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ind w:left="-75" w:right="-141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894 817,2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22,1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39,9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ind w:left="-75" w:right="-141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845 237,6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+49 579,6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+5,9</w:t>
            </w:r>
          </w:p>
        </w:tc>
      </w:tr>
      <w:tr w:rsidR="00A81E76" w:rsidRPr="0016418D" w:rsidTr="00AF1203">
        <w:trPr>
          <w:trHeight w:val="397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Неналоговые доходы</w:t>
            </w:r>
          </w:p>
        </w:tc>
        <w:tc>
          <w:tcPr>
            <w:tcW w:w="1135" w:type="dxa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0EE5">
              <w:rPr>
                <w:rFonts w:ascii="Times New Roman" w:eastAsia="Calibri" w:hAnsi="Times New Roman" w:cs="Times New Roman"/>
                <w:sz w:val="14"/>
                <w:szCs w:val="14"/>
              </w:rPr>
              <w:t>647 950,4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648 237,8</w:t>
            </w:r>
          </w:p>
        </w:tc>
        <w:tc>
          <w:tcPr>
            <w:tcW w:w="909" w:type="dxa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+287,4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438 722,8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67,7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19,6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160 625,3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+278 097,5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sz w:val="14"/>
                <w:szCs w:val="14"/>
              </w:rPr>
              <w:t>+173,1</w:t>
            </w:r>
          </w:p>
        </w:tc>
      </w:tr>
      <w:tr w:rsidR="00A81E76" w:rsidRPr="0016418D" w:rsidTr="00AF1203">
        <w:trPr>
          <w:trHeight w:val="397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1135" w:type="dxa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0EE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4 687 946,1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4 688 233,5</w:t>
            </w:r>
          </w:p>
        </w:tc>
        <w:tc>
          <w:tcPr>
            <w:tcW w:w="909" w:type="dxa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+287,4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ind w:left="-75" w:right="-141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1 333 540,0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28,4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59,5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ind w:left="-75" w:right="-141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1 005 862,9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+327 677,1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+32,6</w:t>
            </w:r>
          </w:p>
        </w:tc>
      </w:tr>
      <w:tr w:rsidR="00A81E76" w:rsidRPr="0016418D" w:rsidTr="00AF1203">
        <w:trPr>
          <w:trHeight w:val="368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1135" w:type="dxa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0EE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4 287 595,1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4 508 117,9</w:t>
            </w:r>
          </w:p>
        </w:tc>
        <w:tc>
          <w:tcPr>
            <w:tcW w:w="909" w:type="dxa"/>
            <w:vAlign w:val="center"/>
          </w:tcPr>
          <w:p w:rsidR="00A81E76" w:rsidRPr="0016418D" w:rsidRDefault="00A81E76" w:rsidP="00AF1203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+220 522,8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ind w:left="-75" w:right="-141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907 044,8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40,5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ind w:left="-75" w:right="-141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817 074,9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+89 969,9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+11,0</w:t>
            </w:r>
          </w:p>
        </w:tc>
      </w:tr>
      <w:tr w:rsidR="00A81E76" w:rsidRPr="0016418D" w:rsidTr="00AF1203">
        <w:trPr>
          <w:trHeight w:val="262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1135" w:type="dxa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0EE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8 975 541,2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9 196 351,4</w:t>
            </w:r>
          </w:p>
        </w:tc>
        <w:tc>
          <w:tcPr>
            <w:tcW w:w="909" w:type="dxa"/>
            <w:vAlign w:val="center"/>
          </w:tcPr>
          <w:p w:rsidR="00A81E76" w:rsidRPr="0016418D" w:rsidRDefault="00A81E76" w:rsidP="00AF1203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+220 810,2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2 240 584,8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24,4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1 822 937,8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+417 647,0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A81E76" w:rsidRPr="0016418D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641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+22,9</w:t>
            </w:r>
          </w:p>
        </w:tc>
      </w:tr>
    </w:tbl>
    <w:p w:rsidR="00A81E76" w:rsidRPr="008B5E93" w:rsidRDefault="00A81E76" w:rsidP="00A81E76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SimSun" w:hAnsi="Times New Roman" w:cs="Times New Roman"/>
          <w:color w:val="7030A0"/>
          <w:sz w:val="20"/>
          <w:szCs w:val="20"/>
          <w:lang w:eastAsia="ar-SA"/>
        </w:rPr>
      </w:pPr>
    </w:p>
    <w:p w:rsidR="00A81E76" w:rsidRPr="000963A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96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Поступления </w:t>
      </w:r>
      <w:r w:rsidRPr="000963A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налоговых и неналоговых доходов</w:t>
      </w:r>
      <w:r w:rsidRPr="00096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городского бюджета за 1 квартал  2019 года составили 1 333 540,0 тыс.руб. или 28,4% уточненного прогноза доходов городского бюджета. По сравнению с аналогичным периодом прошлого года налоговые и неналоговые доходы увеличились на 327 677,1 тыс.руб. или на 32,6% в основном за счет увеличения поступлений по налогу на доходы физических лиц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 поступлений платы по концессионному соглашению и доходов от платы за право заключения договоров с участниками аукционов и платы за установку и размещение рекламных конструкций</w:t>
      </w:r>
      <w:r w:rsidRPr="000963A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A81E76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96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городского бюджета по </w:t>
      </w:r>
      <w:r w:rsidRPr="000963AC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налоговым доходам</w:t>
      </w:r>
      <w:r w:rsidRPr="00096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1 квартал 2019 года составило 894 817,2 тыс.руб. или 22,1% уточненного прогноза доходов городского бюджета, что больше на 49 579,6 тыс.руб. или на 5,9% по сравнению с аналогичным периодом прошлого года (таблица №5).</w:t>
      </w:r>
    </w:p>
    <w:p w:rsidR="00A81E76" w:rsidRPr="001F2EB8" w:rsidRDefault="00A81E76" w:rsidP="00A81E76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1F2EB8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5</w:t>
      </w:r>
    </w:p>
    <w:tbl>
      <w:tblPr>
        <w:tblW w:w="1013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1135"/>
        <w:gridCol w:w="1134"/>
        <w:gridCol w:w="992"/>
        <w:gridCol w:w="992"/>
        <w:gridCol w:w="992"/>
        <w:gridCol w:w="992"/>
        <w:gridCol w:w="709"/>
      </w:tblGrid>
      <w:tr w:rsidR="00A81E76" w:rsidRPr="009D67EC" w:rsidTr="00AF1203">
        <w:trPr>
          <w:jc w:val="center"/>
        </w:trPr>
        <w:tc>
          <w:tcPr>
            <w:tcW w:w="3191" w:type="dxa"/>
            <w:vMerge w:val="restart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(на 2019 год), тыс.руб.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Уточненный прогноз доходов городского бюджета на 01.04.2019, тыс.руб.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A81E76" w:rsidRPr="009D67EC" w:rsidTr="00AF1203">
        <w:trPr>
          <w:trHeight w:val="902"/>
          <w:jc w:val="center"/>
        </w:trPr>
        <w:tc>
          <w:tcPr>
            <w:tcW w:w="3191" w:type="dxa"/>
            <w:vMerge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 2019 года,   тыс.руб.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</w:t>
            </w:r>
          </w:p>
          <w:p w:rsidR="00A81E76" w:rsidRPr="009D67EC" w:rsidRDefault="00A81E76" w:rsidP="00AF120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квартал.</w:t>
            </w:r>
          </w:p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2018 года,  тыс.руб.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гр.4-гр.6 (тыс.руб.)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гр.7/гр.6 *100, %</w:t>
            </w:r>
          </w:p>
        </w:tc>
      </w:tr>
      <w:tr w:rsidR="00A81E76" w:rsidRPr="009D67EC" w:rsidTr="00AF1203">
        <w:trPr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5" w:type="dxa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A81E76" w:rsidRPr="009D67EC" w:rsidTr="00AF1203">
        <w:trPr>
          <w:trHeight w:val="183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1135" w:type="dxa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865F9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3 147 316,6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3 147 316,6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692 439,3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626 014,2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+66 425,1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+10,6</w:t>
            </w:r>
          </w:p>
        </w:tc>
      </w:tr>
      <w:tr w:rsidR="00A81E76" w:rsidRPr="009D67EC" w:rsidTr="00AF1203">
        <w:trPr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1135" w:type="dxa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865F9">
              <w:rPr>
                <w:rFonts w:ascii="Times New Roman" w:eastAsia="Calibri" w:hAnsi="Times New Roman" w:cs="Times New Roman"/>
                <w:sz w:val="14"/>
                <w:szCs w:val="14"/>
              </w:rPr>
              <w:t>3 147 316,6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3 147 316,6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692 439,3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22,0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626 014,2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+66 425,1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+10,6</w:t>
            </w:r>
          </w:p>
        </w:tc>
      </w:tr>
      <w:tr w:rsidR="00A81E76" w:rsidRPr="009D67EC" w:rsidTr="00AF1203">
        <w:trPr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5" w:type="dxa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865F9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16 027,3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16 027,3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4 224,4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3 433,2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+791,2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+23,0</w:t>
            </w:r>
          </w:p>
        </w:tc>
      </w:tr>
      <w:tr w:rsidR="00A81E76" w:rsidRPr="009D67EC" w:rsidTr="00AF1203">
        <w:trPr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5" w:type="dxa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865F9">
              <w:rPr>
                <w:rFonts w:ascii="Times New Roman" w:eastAsia="Calibri" w:hAnsi="Times New Roman" w:cs="Times New Roman"/>
                <w:sz w:val="14"/>
                <w:szCs w:val="14"/>
              </w:rPr>
              <w:t>16 027,3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16 027,3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4 224,4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26,4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3 433,2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+791,2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+23,0</w:t>
            </w:r>
          </w:p>
        </w:tc>
      </w:tr>
      <w:tr w:rsidR="00A81E76" w:rsidRPr="009D67EC" w:rsidTr="00AF1203">
        <w:trPr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1135" w:type="dxa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865F9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516 245,7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516 245,7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127 037,4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148 565,0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-21 527,6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-14,5</w:t>
            </w:r>
          </w:p>
        </w:tc>
      </w:tr>
      <w:tr w:rsidR="00A81E76" w:rsidRPr="009D67EC" w:rsidTr="00AF1203">
        <w:trPr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5" w:type="dxa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865F9">
              <w:rPr>
                <w:rFonts w:ascii="Times New Roman" w:eastAsia="Calibri" w:hAnsi="Times New Roman" w:cs="Times New Roman"/>
                <w:sz w:val="14"/>
                <w:szCs w:val="14"/>
              </w:rPr>
              <w:t>390 184,7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390 184,7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80 330,9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20,6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84 490,3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-4 159,4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-4,9</w:t>
            </w:r>
          </w:p>
        </w:tc>
      </w:tr>
      <w:tr w:rsidR="00A81E76" w:rsidRPr="009D67EC" w:rsidTr="00AF1203">
        <w:trPr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Единый налог на вмененный доход для отдельных видов деятельности (за налоговые периоды, истекшие до 1 января 2011)</w:t>
            </w:r>
          </w:p>
        </w:tc>
        <w:tc>
          <w:tcPr>
            <w:tcW w:w="1135" w:type="dxa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-0,7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+8,6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E45D21">
              <w:rPr>
                <w:rFonts w:ascii="Times New Roman" w:eastAsia="Calibri" w:hAnsi="Times New Roman" w:cs="Times New Roman"/>
                <w:sz w:val="14"/>
                <w:szCs w:val="14"/>
              </w:rPr>
              <w:t>-1228,6</w:t>
            </w:r>
          </w:p>
        </w:tc>
      </w:tr>
      <w:tr w:rsidR="00A81E76" w:rsidRPr="009D67EC" w:rsidTr="00AF1203">
        <w:trPr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1135" w:type="dxa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865F9">
              <w:rPr>
                <w:rFonts w:ascii="Times New Roman" w:eastAsia="Calibri" w:hAnsi="Times New Roman" w:cs="Times New Roman"/>
                <w:sz w:val="14"/>
                <w:szCs w:val="14"/>
              </w:rPr>
              <w:t>104 561,0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104 561,0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39 469,5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37,7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57 809,2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-18 339,7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-31,7</w:t>
            </w:r>
          </w:p>
        </w:tc>
      </w:tr>
      <w:tr w:rsidR="00A81E76" w:rsidRPr="009D67EC" w:rsidTr="00AF1203">
        <w:trPr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35" w:type="dxa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21 500,0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7 229,1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33,6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6 266,2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+962,9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+15,4</w:t>
            </w:r>
          </w:p>
        </w:tc>
      </w:tr>
      <w:tr w:rsidR="00A81E76" w:rsidRPr="009D67EC" w:rsidTr="00AF1203">
        <w:trPr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имущество</w:t>
            </w:r>
          </w:p>
        </w:tc>
        <w:tc>
          <w:tcPr>
            <w:tcW w:w="1135" w:type="dxa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865F9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269 881,1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269 881,1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47 965,4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46 266,2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+1 699,2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+3,7</w:t>
            </w:r>
          </w:p>
        </w:tc>
      </w:tr>
      <w:tr w:rsidR="00A81E76" w:rsidRPr="009D67EC" w:rsidTr="00AF1203">
        <w:trPr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135" w:type="dxa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865F9">
              <w:rPr>
                <w:rFonts w:ascii="Times New Roman" w:eastAsia="Calibri" w:hAnsi="Times New Roman" w:cs="Times New Roman"/>
                <w:sz w:val="14"/>
                <w:szCs w:val="14"/>
              </w:rPr>
              <w:t>107 281,1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107 281,1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6 883,9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7 160,3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-276,4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-3,9</w:t>
            </w:r>
          </w:p>
        </w:tc>
      </w:tr>
      <w:tr w:rsidR="00A81E76" w:rsidRPr="009D67EC" w:rsidTr="00AF1203">
        <w:trPr>
          <w:trHeight w:val="70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Земельный налог</w:t>
            </w:r>
          </w:p>
        </w:tc>
        <w:tc>
          <w:tcPr>
            <w:tcW w:w="1135" w:type="dxa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865F9">
              <w:rPr>
                <w:rFonts w:ascii="Times New Roman" w:eastAsia="Calibri" w:hAnsi="Times New Roman" w:cs="Times New Roman"/>
                <w:sz w:val="14"/>
                <w:szCs w:val="14"/>
              </w:rPr>
              <w:t>162 600,0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162 600,0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41 081,5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25,3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39 105,9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1 975,6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sz w:val="14"/>
                <w:szCs w:val="14"/>
              </w:rPr>
              <w:t>+5,1</w:t>
            </w:r>
          </w:p>
        </w:tc>
      </w:tr>
      <w:tr w:rsidR="00A81E76" w:rsidRPr="009D67EC" w:rsidTr="00AF1203">
        <w:trPr>
          <w:trHeight w:val="169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Государственная пошлина</w:t>
            </w:r>
          </w:p>
        </w:tc>
        <w:tc>
          <w:tcPr>
            <w:tcW w:w="1135" w:type="dxa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865F9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90 525,0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90 525,0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23 150,7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20 959,0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2 191,7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10,5</w:t>
            </w:r>
          </w:p>
        </w:tc>
      </w:tr>
      <w:tr w:rsidR="00A81E76" w:rsidRPr="009D67EC" w:rsidTr="00AF1203">
        <w:trPr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Задолженность и перерасчеты по отмененным  налогам, сборам и иным обязательным платежам</w:t>
            </w:r>
          </w:p>
        </w:tc>
        <w:tc>
          <w:tcPr>
            <w:tcW w:w="1135" w:type="dxa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</w:tr>
      <w:tr w:rsidR="00A81E76" w:rsidRPr="009D67EC" w:rsidTr="00AF1203">
        <w:trPr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Прочие налоговые доходы</w:t>
            </w:r>
          </w:p>
        </w:tc>
        <w:tc>
          <w:tcPr>
            <w:tcW w:w="1135" w:type="dxa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</w:tr>
      <w:tr w:rsidR="00A81E76" w:rsidRPr="009D67EC" w:rsidTr="00AF1203">
        <w:trPr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 налоговых доходов</w:t>
            </w:r>
          </w:p>
        </w:tc>
        <w:tc>
          <w:tcPr>
            <w:tcW w:w="1135" w:type="dxa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865F9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4 039 995,7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4 039 995,7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894 817,2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845 237,6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+49 579,6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9D67E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Pr="009D67E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5,9</w:t>
            </w:r>
          </w:p>
        </w:tc>
      </w:tr>
    </w:tbl>
    <w:p w:rsidR="00A81E76" w:rsidRPr="002B4599" w:rsidRDefault="00A81E76" w:rsidP="00A81E76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A81E76" w:rsidRPr="002B4599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B45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1 квартала 2019 года в структуре налоговых доходов наибольший удельный вес занимают налоги на прибыль, доходы (692 439,3 тыс.руб. или 77,4 %) и налоги на совокупный доход (127 037,4 тыс.руб. или 14,2 %). Поступление от налога на доходы физических лиц за 1 квартал 2019 года составило 692 439,3 тыс.руб. или 22,0% уточненного прогноза доходов городского бюджета. По сравнению с аналогичным периодом прошлого года поступления от налога на доходы физических лиц увеличились на 66 425,1 тыс.руб. или 10,6%. Согласно пояснительной записке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 Отчету </w:t>
      </w:r>
      <w:r w:rsidRPr="002B4599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увеличение произошло в основном за счет роста фонда оплаты труда.</w:t>
      </w:r>
    </w:p>
    <w:p w:rsidR="00A81E76" w:rsidRPr="00C043D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043D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совокупный доход за 1 квартал 2019 года составило 127 037,4 тыс.руб. или 24,6% к уточненным прогнозным показателям. По сравнению с аналогичным периодом прошлого года поступления по данному источнику уменьшились на 21 527,6 тыс.руб. или на 14,5% в основном за счет сокращения поступлений по единому сельскохозяйственному налогу на сумму 18 339,7 тыс. руб. или на 31,7%. Согласно пояснительной записке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 Отчету </w:t>
      </w:r>
      <w:r w:rsidRPr="00C043DC">
        <w:rPr>
          <w:rFonts w:ascii="Times New Roman" w:eastAsia="SimSun" w:hAnsi="Times New Roman" w:cs="Times New Roman"/>
          <w:sz w:val="24"/>
          <w:szCs w:val="24"/>
          <w:lang w:eastAsia="ar-SA"/>
        </w:rPr>
        <w:t>сокращение поступлений по единому сельскохозяйственному налогу произошло в связи со снижением доходов основного плательщика данного налога по итогам 2018 года.</w:t>
      </w:r>
    </w:p>
    <w:p w:rsidR="00A81E76" w:rsidRPr="00C043D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043DC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Поступление налогов на товары (работы, услуги), реализуемые на территории Российской Федерации (акцизов по подакцизным товарам (продукции), производимым на территории Российской Федерации), за 1 квартал 2019 года составило 4 224,4 тыс.руб. или 26,4% уточненного прогноза доходов городского бюджета. По сравнению с  1 кварталом 2018 года поступления увеличились на 791,2 тыс.руб. или 23,0%.</w:t>
      </w:r>
    </w:p>
    <w:p w:rsidR="00A81E76" w:rsidRPr="00C043D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043DC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Поступление налогов на имущество за 1 квартал 2019 года составило 47 965,4 тыс.руб. или 17,8% уточненного прогноза доходов городского бюджета.  Увеличение поступлений налогов на имущество за 1 квартал 2019 года на 1 699,2 тыс.руб. или на 3,7% по сравнению с аналогичным периодом прошлого года произошло за счет увеличения поступлений  по земельному налогу на 5,1%.</w:t>
      </w:r>
    </w:p>
    <w:p w:rsidR="00A81E76" w:rsidRPr="00C043D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043D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государственной пошлины и задолженности по отмененным налогам, сборам и иным обязательным платежам за 1 квартал 2019 года составило 23 150,7 тыс.руб. или 25,6% уточненного прогноза доходов городского бюджета. По сравнению с соответствующим периодом прошлого года поступления по данным источникам увеличились на 2 191,7 тыс.руб. или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10,5% </w:t>
      </w:r>
      <w:r w:rsidRPr="00C043DC">
        <w:rPr>
          <w:rFonts w:ascii="Times New Roman" w:eastAsia="SimSun" w:hAnsi="Times New Roman" w:cs="Times New Roman"/>
          <w:sz w:val="24"/>
          <w:szCs w:val="24"/>
          <w:lang w:eastAsia="ar-SA"/>
        </w:rPr>
        <w:t>в основном за счет поступлений государственной пошлины за выдачу разрешения на установку рекламной конструкции.</w:t>
      </w:r>
    </w:p>
    <w:p w:rsidR="00A81E76" w:rsidRPr="00491BCE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91B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городского бюджета по </w:t>
      </w:r>
      <w:r w:rsidRPr="00491BCE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неналоговым доходам</w:t>
      </w:r>
      <w:r w:rsidRPr="00491B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1 квартал 2019 года составило 438 722,8 тыс.руб. или 67,7% уточненного прогноза доходов городского бюджета, что больше на 278 097,5 тыс.руб. или на 173,1% по сравнению с аналогичным периодом прошлого года (таблица № 6).</w:t>
      </w:r>
    </w:p>
    <w:p w:rsidR="00A81E76" w:rsidRDefault="00A81E76" w:rsidP="00A81E76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A81E76" w:rsidRDefault="00A81E76" w:rsidP="00A81E76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A81E76" w:rsidRPr="00491BCE" w:rsidRDefault="00A81E76" w:rsidP="00A81E76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491BCE">
        <w:rPr>
          <w:rFonts w:ascii="Times New Roman" w:eastAsia="SimSun" w:hAnsi="Times New Roman" w:cs="Times New Roman"/>
          <w:sz w:val="16"/>
          <w:szCs w:val="16"/>
          <w:lang w:eastAsia="ar-SA"/>
        </w:rPr>
        <w:lastRenderedPageBreak/>
        <w:t xml:space="preserve">Таблица № 6 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1134"/>
        <w:gridCol w:w="1134"/>
        <w:gridCol w:w="1134"/>
        <w:gridCol w:w="992"/>
        <w:gridCol w:w="993"/>
        <w:gridCol w:w="992"/>
        <w:gridCol w:w="709"/>
      </w:tblGrid>
      <w:tr w:rsidR="00A81E76" w:rsidRPr="00491BCE" w:rsidTr="00AF1203">
        <w:trPr>
          <w:jc w:val="center"/>
        </w:trPr>
        <w:tc>
          <w:tcPr>
            <w:tcW w:w="3032" w:type="dxa"/>
            <w:vMerge w:val="restart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(на 2019 год), тыс.руб.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Уточненный прогноз доходов городского бюджета на 01.04.2019, тыс.руб.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A81E76" w:rsidRPr="00491BCE" w:rsidTr="00AF1203">
        <w:trPr>
          <w:jc w:val="center"/>
        </w:trPr>
        <w:tc>
          <w:tcPr>
            <w:tcW w:w="3032" w:type="dxa"/>
            <w:vMerge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 2019 года,   тыс.руб.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</w:t>
            </w:r>
          </w:p>
          <w:p w:rsidR="00A81E76" w:rsidRPr="00491BCE" w:rsidRDefault="00A81E76" w:rsidP="00AF120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ному прогнозу доходов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</w:t>
            </w:r>
          </w:p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2018 года,  тыс.руб.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гр.4-гр.6 (тыс.руб.)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гр.7/гр.6 *100, %</w:t>
            </w:r>
          </w:p>
        </w:tc>
      </w:tr>
      <w:tr w:rsidR="00A81E76" w:rsidRPr="00491BCE" w:rsidTr="00AF1203">
        <w:trPr>
          <w:jc w:val="center"/>
        </w:trPr>
        <w:tc>
          <w:tcPr>
            <w:tcW w:w="303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A81E76" w:rsidRPr="00491BCE" w:rsidTr="00AF1203">
        <w:trPr>
          <w:jc w:val="center"/>
        </w:trPr>
        <w:tc>
          <w:tcPr>
            <w:tcW w:w="303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63CC">
              <w:rPr>
                <w:rFonts w:ascii="Times New Roman" w:eastAsia="Calibri" w:hAnsi="Times New Roman" w:cs="Times New Roman"/>
                <w:sz w:val="14"/>
                <w:szCs w:val="14"/>
              </w:rPr>
              <w:t>376 886,7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376 886,7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320 211,8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85,0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85 347,3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234 864,5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+275,2</w:t>
            </w:r>
          </w:p>
        </w:tc>
      </w:tr>
      <w:tr w:rsidR="00A81E76" w:rsidRPr="00491BCE" w:rsidTr="00AF1203">
        <w:trPr>
          <w:jc w:val="center"/>
        </w:trPr>
        <w:tc>
          <w:tcPr>
            <w:tcW w:w="303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63CC">
              <w:rPr>
                <w:rFonts w:ascii="Times New Roman" w:eastAsia="Calibri" w:hAnsi="Times New Roman" w:cs="Times New Roman"/>
                <w:sz w:val="14"/>
                <w:szCs w:val="14"/>
              </w:rPr>
              <w:t>8 800,0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8 800,0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-616,3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-7,0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4 513,9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5 130,2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113,7</w:t>
            </w:r>
          </w:p>
        </w:tc>
      </w:tr>
      <w:tr w:rsidR="00A81E76" w:rsidRPr="00491BCE" w:rsidTr="00AF1203">
        <w:trPr>
          <w:jc w:val="center"/>
        </w:trPr>
        <w:tc>
          <w:tcPr>
            <w:tcW w:w="303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63CC">
              <w:rPr>
                <w:rFonts w:ascii="Times New Roman" w:eastAsia="Calibri" w:hAnsi="Times New Roman" w:cs="Times New Roman"/>
                <w:sz w:val="14"/>
                <w:szCs w:val="14"/>
              </w:rPr>
              <w:t>83 569,7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83 857,1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14 921,1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17,8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11 318,2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3 602,9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+31,8</w:t>
            </w:r>
          </w:p>
        </w:tc>
      </w:tr>
      <w:tr w:rsidR="00A81E76" w:rsidRPr="00491BCE" w:rsidTr="00AF1203">
        <w:trPr>
          <w:jc w:val="center"/>
        </w:trPr>
        <w:tc>
          <w:tcPr>
            <w:tcW w:w="303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F2EB8">
              <w:rPr>
                <w:rFonts w:ascii="Times New Roman" w:eastAsia="Calibri" w:hAnsi="Times New Roman" w:cs="Times New Roman"/>
                <w:sz w:val="14"/>
                <w:szCs w:val="14"/>
              </w:rPr>
              <w:t>108 252,1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108 252,1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27 737,6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25,6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35 034,2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-7 296,6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-20,8</w:t>
            </w:r>
          </w:p>
        </w:tc>
      </w:tr>
      <w:tr w:rsidR="00A81E76" w:rsidRPr="00491BCE" w:rsidTr="00AF1203">
        <w:trPr>
          <w:jc w:val="center"/>
        </w:trPr>
        <w:tc>
          <w:tcPr>
            <w:tcW w:w="303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Штрафы, санкции, возмещение ущерба</w:t>
            </w:r>
          </w:p>
        </w:tc>
        <w:tc>
          <w:tcPr>
            <w:tcW w:w="1134" w:type="dxa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F2EB8">
              <w:rPr>
                <w:rFonts w:ascii="Times New Roman" w:eastAsia="Calibri" w:hAnsi="Times New Roman" w:cs="Times New Roman"/>
                <w:sz w:val="14"/>
                <w:szCs w:val="14"/>
              </w:rPr>
              <w:t>69 162,8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69 162,8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26 204,6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37,9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21 138,6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+5 066,0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+24,0</w:t>
            </w:r>
          </w:p>
        </w:tc>
      </w:tr>
      <w:tr w:rsidR="00A81E76" w:rsidRPr="00491BCE" w:rsidTr="00AF1203">
        <w:trPr>
          <w:trHeight w:val="258"/>
          <w:jc w:val="center"/>
        </w:trPr>
        <w:tc>
          <w:tcPr>
            <w:tcW w:w="303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Прочие неналоговые доходы</w:t>
            </w:r>
          </w:p>
        </w:tc>
        <w:tc>
          <w:tcPr>
            <w:tcW w:w="1134" w:type="dxa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F2EB8">
              <w:rPr>
                <w:rFonts w:ascii="Times New Roman" w:eastAsia="Calibri" w:hAnsi="Times New Roman" w:cs="Times New Roman"/>
                <w:sz w:val="14"/>
                <w:szCs w:val="14"/>
              </w:rPr>
              <w:t>1 279,1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1 279,1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50 264,0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3929,6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3 273,1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+46 990,9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sz w:val="14"/>
                <w:szCs w:val="14"/>
              </w:rPr>
              <w:t>+1435,7</w:t>
            </w:r>
          </w:p>
        </w:tc>
      </w:tr>
      <w:tr w:rsidR="00A81E76" w:rsidRPr="00491BCE" w:rsidTr="00AF1203">
        <w:trPr>
          <w:trHeight w:val="303"/>
          <w:jc w:val="center"/>
        </w:trPr>
        <w:tc>
          <w:tcPr>
            <w:tcW w:w="303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 неналоговых доходов</w:t>
            </w:r>
          </w:p>
        </w:tc>
        <w:tc>
          <w:tcPr>
            <w:tcW w:w="1134" w:type="dxa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063C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647 950,4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648 237,8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438 722,8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67,7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160 625,3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+278 097,5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E76" w:rsidRPr="00491BCE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91BC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+173,1</w:t>
            </w:r>
          </w:p>
        </w:tc>
      </w:tr>
    </w:tbl>
    <w:p w:rsidR="00A81E76" w:rsidRPr="00826B6B" w:rsidRDefault="00A81E76" w:rsidP="00A81E76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</w:pPr>
    </w:p>
    <w:p w:rsidR="00A81E76" w:rsidRPr="00764289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91B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квартал 2019 года в структуре неналоговых доходов наибольший удельный вес занимают доходы от использования имущества, находящегося в государственной и муниципальной собственности (320 211,8 тыс.руб. или 73,0%) и прочие неналоговые доходы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</w:t>
      </w:r>
      <w:r w:rsidRPr="00491B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(50 264,0 тыс.руб. или 11,5%). По сравнению с аналогичным периодом прошлого года поступления неналоговых доходов увеличилось на 278 097,5 тыс.руб.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2,7 раза </w:t>
      </w:r>
      <w:r w:rsidRPr="00C043D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за счет </w:t>
      </w:r>
      <w:r w:rsidRPr="00491B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поступления платы по концессионному соглашению и доходов от платы за право заключения договоров с участниками аукционов и платы за установку и размещение </w:t>
      </w:r>
      <w:r w:rsidRPr="00764289">
        <w:rPr>
          <w:rFonts w:ascii="Times New Roman" w:eastAsia="SimSun" w:hAnsi="Times New Roman" w:cs="Times New Roman"/>
          <w:sz w:val="24"/>
          <w:szCs w:val="24"/>
          <w:lang w:eastAsia="ar-SA"/>
        </w:rPr>
        <w:t>рекламных конструкций.</w:t>
      </w:r>
    </w:p>
    <w:p w:rsidR="00A81E76" w:rsidRPr="00764289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642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квартал 2019 года </w:t>
      </w:r>
      <w:r w:rsidRPr="0076428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доходы от использования имущества, находящегося в </w:t>
      </w:r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государственной и </w:t>
      </w:r>
      <w:r w:rsidRPr="0076428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муниципальной собственности,</w:t>
      </w:r>
      <w:r w:rsidRPr="007642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 320 211,8 тыс.руб. или 85,0% уточненного прогноза доходов городского бюджета. Доходы от использования имущества, находящегося в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государственной и </w:t>
      </w:r>
      <w:r w:rsidRPr="007642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муниципальной собственности, за 1 квартал 2019 года увеличились на 234 864,5 тыс.руб. или в 3,8 раза по сравнению с соответствующим периодом прошлого года  в основном за счет увеличения прочих доходов от использования имущества и прав, находящихся в муниципальной собственности (за исключением имущества бюджетных и автономных учреждений, а также имущества муниципальных унитарных предприятий, в том числе казенных) (за 1 квартал 2019 года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данные </w:t>
      </w:r>
      <w:r w:rsidRPr="00764289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поступления составили 279 463,9 тыс.руб.).</w:t>
      </w:r>
    </w:p>
    <w:p w:rsidR="00A81E76" w:rsidRPr="00956053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B7FF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квартал 2019 года поступление </w:t>
      </w:r>
      <w:r w:rsidRPr="00BB7FFB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платежей при пользовании природными ресурсами</w:t>
      </w:r>
      <w:r w:rsidRPr="00BB7FF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(плата за негативное воздействие на окружающую среду) составило «-616,3 тыс.руб.»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</w:t>
      </w:r>
      <w:r w:rsidRPr="00BB7FFB">
        <w:rPr>
          <w:rFonts w:ascii="Times New Roman" w:eastAsia="SimSun" w:hAnsi="Times New Roman" w:cs="Times New Roman"/>
          <w:sz w:val="24"/>
          <w:szCs w:val="24"/>
          <w:lang w:eastAsia="ar-SA"/>
        </w:rPr>
        <w:t>«-7,0%» уточненного прогноза доходов городского бюджета. Снижение поступлений платы за негативное воздействие на окружающую среду произошло на 5 130,2 тыс.руб. или на 113,7% по сравнению с аналогичным периодом прошлого года.</w:t>
      </w:r>
      <w:r w:rsidRPr="009560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A81E76" w:rsidRPr="008621AE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621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квартал 2019 года </w:t>
      </w:r>
      <w:r w:rsidRPr="008621A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от оказания платных услуг (работ) и компенсации затрат государства</w:t>
      </w:r>
      <w:r w:rsidRPr="008621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 14 921,1 тыс.руб. или 17,8% уточненного прогноза доходов городского бюджета. Доходы от оказания платных услуг (работ) и компенсации затрат государства увеличились на 3 602,9 тыс.руб. или на 31,8% по сравнению с аналогичным периодом прошлого года.</w:t>
      </w:r>
    </w:p>
    <w:p w:rsidR="00A81E76" w:rsidRPr="009B2EDF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B2E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квартал 2019 года </w:t>
      </w:r>
      <w:r w:rsidRPr="009B2ED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от продажи материальных и нематериальных активов</w:t>
      </w:r>
      <w:r w:rsidRPr="009B2E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 27 737,6 тыс.руб. или 25,6% уточненного прогноза доходов городского бюджета. Доходы от продажи материальных и нематериальных активов за 1 квартал 2019 года уменьшились на 7 296,6 тыс.руб. или на 20,8% по сравнению с аналогичным периодом прошлого года в основном за  счет уменьшения доходов от продажи земельных участков, находящихся в государственной и муниципальной собственности на 8 047,1 тыс.руб. или в 15,4 раза (за 1 квартал 2019 года доходы составили 560,6 тыс.руб.).</w:t>
      </w:r>
    </w:p>
    <w:p w:rsidR="00A81E76" w:rsidRPr="00AA7A2E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A7A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квартал 2019 года поступления от </w:t>
      </w:r>
      <w:r w:rsidRPr="00AA7A2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штрафов, санкций, возмещения ущерба </w:t>
      </w:r>
      <w:r w:rsidRPr="00AA7A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составили  26 204,6 тыс.руб. или 37,9% уточненного прогноза доходов городского бюджета. Поступления от штрафов, санкций, возмещения ущерба за 1 квартал 2019 года увеличились на 5 066,0 тыс.руб. или на 24,0% по сравнению с аналогичным периодом прошлого года в основном за счет увеличения прочих денежных взысканий (штрафов) за правонарушения в области дорожного </w:t>
      </w:r>
      <w:r w:rsidRPr="00AA7A2E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движения и прочих поступлений от денежных взысканий (штрафов) и иных сумм в возмещение ущерба, зачисляемых в бюджеты городских округов.</w:t>
      </w:r>
    </w:p>
    <w:p w:rsidR="00A81E76" w:rsidRPr="00AA7A2E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A7A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квартал 2019 года </w:t>
      </w:r>
      <w:r w:rsidRPr="00AA7A2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поступления по прочим неналоговым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доходам составили </w:t>
      </w:r>
      <w:r w:rsidRPr="00AA7A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50 264,0 тыс.руб., в  аналогичном  периоде   прошлого  года   поступления   составили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A7A2E">
        <w:rPr>
          <w:rFonts w:ascii="Times New Roman" w:eastAsia="SimSun" w:hAnsi="Times New Roman" w:cs="Times New Roman"/>
          <w:sz w:val="24"/>
          <w:szCs w:val="24"/>
          <w:lang w:eastAsia="ar-SA"/>
        </w:rPr>
        <w:t>3 273,1 тыс.руб</w:t>
      </w:r>
      <w:r w:rsidRPr="00BB7FFB">
        <w:rPr>
          <w:rFonts w:ascii="Times New Roman" w:eastAsia="SimSun" w:hAnsi="Times New Roman" w:cs="Times New Roman"/>
          <w:sz w:val="24"/>
          <w:szCs w:val="24"/>
          <w:lang w:eastAsia="ar-SA"/>
        </w:rPr>
        <w:t>. Поступления по прочим неналоговым доходам увеличились на  46 990,9 тыс.руб. или в 15,4 раза в основном за счет роста прочих неналоговых доходов бюджетов городских округов.</w:t>
      </w:r>
    </w:p>
    <w:p w:rsidR="00A81E76" w:rsidRPr="00D808F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808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 1 квартал 2019 года городской бюджет по </w:t>
      </w:r>
      <w:r w:rsidRPr="00D808F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безвозмездным поступлениям</w:t>
      </w:r>
      <w:r w:rsidRPr="00D808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исполнен в объеме 907 044,8 тыс.руб. или 20,1% уточненного прогноза доходов городского бюджета, что больше на 89 969,9 тыс.руб. или на 11,0% по сравнению с аналогичным периодом прошлого года </w:t>
      </w:r>
      <w:r w:rsidRPr="00EB6E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за счет увеличения поступлений </w:t>
      </w:r>
      <w:r w:rsidRPr="00BB7FFB">
        <w:rPr>
          <w:rFonts w:ascii="Times New Roman" w:eastAsia="SimSun" w:hAnsi="Times New Roman" w:cs="Times New Roman"/>
          <w:sz w:val="24"/>
          <w:szCs w:val="24"/>
          <w:lang w:eastAsia="ar-SA"/>
        </w:rPr>
        <w:t>субвенций и доходов от возврата организациями остатков субсидий прошлых лет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808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(таблица №7). </w:t>
      </w:r>
    </w:p>
    <w:p w:rsidR="00A81E76" w:rsidRPr="001F2EB8" w:rsidRDefault="00A81E76" w:rsidP="00A81E76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1F2EB8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7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992"/>
        <w:gridCol w:w="1134"/>
        <w:gridCol w:w="992"/>
        <w:gridCol w:w="993"/>
        <w:gridCol w:w="992"/>
        <w:gridCol w:w="992"/>
        <w:gridCol w:w="851"/>
      </w:tblGrid>
      <w:tr w:rsidR="00A81E76" w:rsidRPr="00EB6EE8" w:rsidTr="00AF1203">
        <w:tc>
          <w:tcPr>
            <w:tcW w:w="3119" w:type="dxa"/>
            <w:vMerge w:val="restart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Показатели проекта городского бюджета</w:t>
            </w:r>
          </w:p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(на 2019 год), тыс.руб.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Уточненный прогноз доходов городского бюджета на 01.04.2019, тыс.руб.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Исполнено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Отклонение</w:t>
            </w:r>
          </w:p>
        </w:tc>
      </w:tr>
      <w:tr w:rsidR="00A81E76" w:rsidRPr="00EB6EE8" w:rsidTr="00AF1203">
        <w:tc>
          <w:tcPr>
            <w:tcW w:w="3119" w:type="dxa"/>
            <w:vMerge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За 1 квартал 2019 года,   тыс.руб.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в % к уточнен</w:t>
            </w:r>
          </w:p>
          <w:p w:rsidR="00A81E76" w:rsidRPr="00EB6EE8" w:rsidRDefault="00A81E76" w:rsidP="00AF120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За 1 квартал</w:t>
            </w:r>
          </w:p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2018 года,  тыс.руб.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гр.4-гр.6 (тыс.руб.)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гр.7/гр.6 *100, %</w:t>
            </w:r>
          </w:p>
        </w:tc>
      </w:tr>
      <w:tr w:rsidR="00A81E76" w:rsidRPr="00EB6EE8" w:rsidTr="00AF1203">
        <w:tc>
          <w:tcPr>
            <w:tcW w:w="3119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8</w:t>
            </w:r>
          </w:p>
        </w:tc>
      </w:tr>
      <w:tr w:rsidR="00A81E76" w:rsidRPr="00EB6EE8" w:rsidTr="00AF1203">
        <w:trPr>
          <w:trHeight w:val="617"/>
        </w:trPr>
        <w:tc>
          <w:tcPr>
            <w:tcW w:w="3119" w:type="dxa"/>
            <w:shd w:val="clear" w:color="auto" w:fill="auto"/>
          </w:tcPr>
          <w:p w:rsidR="00A81E76" w:rsidRPr="00EB6EE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1F2EB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4 287 595,1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4 508 625,3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839 566,4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811 975,4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+27 591,0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+3,4</w:t>
            </w:r>
          </w:p>
        </w:tc>
      </w:tr>
      <w:tr w:rsidR="00A81E76" w:rsidRPr="00EB6EE8" w:rsidTr="00AF1203">
        <w:tc>
          <w:tcPr>
            <w:tcW w:w="3119" w:type="dxa"/>
            <w:shd w:val="clear" w:color="auto" w:fill="auto"/>
          </w:tcPr>
          <w:p w:rsidR="00A81E76" w:rsidRPr="00EB6EE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F2EB8">
              <w:rPr>
                <w:rFonts w:ascii="Times New Roman" w:eastAsia="Calibri" w:hAnsi="Times New Roman" w:cs="Times New Roman"/>
                <w:sz w:val="15"/>
                <w:szCs w:val="15"/>
              </w:rPr>
              <w:t>408 426,3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629 456,5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33 223,7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-33 223,7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-100,0</w:t>
            </w:r>
          </w:p>
        </w:tc>
      </w:tr>
      <w:tr w:rsidR="00A81E76" w:rsidRPr="00EB6EE8" w:rsidTr="00AF1203">
        <w:tc>
          <w:tcPr>
            <w:tcW w:w="3119" w:type="dxa"/>
            <w:shd w:val="clear" w:color="auto" w:fill="auto"/>
          </w:tcPr>
          <w:p w:rsidR="00A81E76" w:rsidRPr="00EB6EE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992" w:type="dxa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F2EB8">
              <w:rPr>
                <w:rFonts w:ascii="Times New Roman" w:eastAsia="Calibri" w:hAnsi="Times New Roman" w:cs="Times New Roman"/>
                <w:sz w:val="15"/>
                <w:szCs w:val="15"/>
              </w:rPr>
              <w:t>3 467 508,9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3 472 907,2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828 265,6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23,8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770 033,0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+58 232,6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+7,6</w:t>
            </w:r>
          </w:p>
        </w:tc>
      </w:tr>
      <w:tr w:rsidR="00A81E76" w:rsidRPr="00EB6EE8" w:rsidTr="00AF1203">
        <w:tc>
          <w:tcPr>
            <w:tcW w:w="3119" w:type="dxa"/>
            <w:shd w:val="clear" w:color="auto" w:fill="auto"/>
          </w:tcPr>
          <w:p w:rsidR="00A81E76" w:rsidRPr="00EB6EE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Иные межбюджетные трансферты</w:t>
            </w:r>
          </w:p>
        </w:tc>
        <w:tc>
          <w:tcPr>
            <w:tcW w:w="992" w:type="dxa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F2EB8">
              <w:rPr>
                <w:rFonts w:ascii="Times New Roman" w:eastAsia="Calibri" w:hAnsi="Times New Roman" w:cs="Times New Roman"/>
                <w:sz w:val="15"/>
                <w:szCs w:val="15"/>
              </w:rPr>
              <w:t>411 659,9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406 261,6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11 300,8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8 718,7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+2 582,1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sz w:val="15"/>
                <w:szCs w:val="15"/>
              </w:rPr>
              <w:t>+29,6</w:t>
            </w:r>
          </w:p>
        </w:tc>
      </w:tr>
      <w:tr w:rsidR="00A81E76" w:rsidRPr="00EB6EE8" w:rsidTr="00AF1203">
        <w:tc>
          <w:tcPr>
            <w:tcW w:w="3119" w:type="dxa"/>
            <w:shd w:val="clear" w:color="auto" w:fill="auto"/>
          </w:tcPr>
          <w:p w:rsidR="00A81E76" w:rsidRPr="00EB6EE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992" w:type="dxa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200,4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-0,2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+200,6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340F13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-100300,0</w:t>
            </w:r>
          </w:p>
        </w:tc>
      </w:tr>
      <w:tr w:rsidR="00A81E76" w:rsidRPr="00EB6EE8" w:rsidTr="00AF1203">
        <w:trPr>
          <w:trHeight w:val="1136"/>
        </w:trPr>
        <w:tc>
          <w:tcPr>
            <w:tcW w:w="3119" w:type="dxa"/>
            <w:shd w:val="clear" w:color="auto" w:fill="auto"/>
          </w:tcPr>
          <w:p w:rsidR="00A81E76" w:rsidRPr="00EB6EE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67 804,3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358 752,9</w:t>
            </w: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5 428,7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+62 375,6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+1149,0</w:t>
            </w:r>
          </w:p>
        </w:tc>
      </w:tr>
      <w:tr w:rsidR="00A81E76" w:rsidRPr="00EB6EE8" w:rsidTr="00AF1203">
        <w:tc>
          <w:tcPr>
            <w:tcW w:w="3119" w:type="dxa"/>
            <w:shd w:val="clear" w:color="auto" w:fill="auto"/>
          </w:tcPr>
          <w:p w:rsidR="00A81E76" w:rsidRPr="00EB6EE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-526,3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-526,3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-329,0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-197,3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ind w:right="-162"/>
              <w:contextualSpacing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   </w:t>
            </w: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-60,0</w:t>
            </w:r>
          </w:p>
        </w:tc>
      </w:tr>
      <w:tr w:rsidR="00A81E76" w:rsidRPr="00EB6EE8" w:rsidTr="00AF1203">
        <w:tc>
          <w:tcPr>
            <w:tcW w:w="3119" w:type="dxa"/>
            <w:shd w:val="clear" w:color="auto" w:fill="auto"/>
          </w:tcPr>
          <w:p w:rsidR="00A81E76" w:rsidRPr="00EB6EE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Итого безвозмездных поступлений</w:t>
            </w:r>
          </w:p>
        </w:tc>
        <w:tc>
          <w:tcPr>
            <w:tcW w:w="992" w:type="dxa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1F2EB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4 287 595,1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4 508 117,9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ind w:right="-95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907 044,8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20,1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ind w:right="-95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817 074,9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+89 969,9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E76" w:rsidRPr="00EB6EE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EB6EE8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+11,0</w:t>
            </w:r>
          </w:p>
        </w:tc>
      </w:tr>
    </w:tbl>
    <w:p w:rsidR="00A81E76" w:rsidRPr="00826B6B" w:rsidRDefault="00A81E76" w:rsidP="00A81E76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</w:pPr>
    </w:p>
    <w:p w:rsidR="00A81E76" w:rsidRPr="00EF315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F31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1 квартале 2019 года не поступили </w:t>
      </w:r>
      <w:r w:rsidRPr="00E05425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межбюджетные субсидии</w:t>
      </w:r>
      <w:r w:rsidRPr="00EF31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(в аналогичном периоде прошлого года поступления субсидии бюджетам бюджетной системы Российской Федерации (межбюджетных субсидий) составили 33 223,7 тыс.руб.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  <w:r w:rsidRPr="00EF31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A81E76" w:rsidRPr="00075B09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75B0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Субвенции</w:t>
      </w:r>
      <w:r w:rsidRPr="00075B0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1 квартал 2019 года получены на сумму 828 265,6 тыс. руб. или 23,8% уточненного прогноза доходов городского бюджета. Объем полученных субвенций за 1 квартал 2019 года увеличился на 58 232,6 тыс.руб. или на 7,6% по сравнению с аналогичным периодом прошлого года в основном за счет увеличения прочих субвенций на сумму 101 045,9 тыс.руб. или на 14,5%  (составили 796 235,0 тыс.руб.).</w:t>
      </w:r>
    </w:p>
    <w:p w:rsidR="00A81E76" w:rsidRPr="00EB210A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B210A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Поступление</w:t>
      </w:r>
      <w:r w:rsidRPr="00EB210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иных межбюджетных трансфертов </w:t>
      </w:r>
      <w:r w:rsidRPr="00EB21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квартал 2019 года составило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</w:t>
      </w:r>
      <w:r w:rsidRPr="00EB210A">
        <w:rPr>
          <w:rFonts w:ascii="Times New Roman" w:eastAsia="SimSun" w:hAnsi="Times New Roman" w:cs="Times New Roman"/>
          <w:sz w:val="24"/>
          <w:szCs w:val="24"/>
          <w:lang w:eastAsia="ar-SA"/>
        </w:rPr>
        <w:t>11 300,8 тыс.руб. или 2,8% к соответствующему уточненному показателю прогноза доходов городского бюджета, что превышает показатель аналогичного периода прошлого года на 2 582,1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EB210A">
        <w:rPr>
          <w:rFonts w:ascii="Times New Roman" w:eastAsia="SimSun" w:hAnsi="Times New Roman" w:cs="Times New Roman"/>
          <w:sz w:val="24"/>
          <w:szCs w:val="24"/>
          <w:lang w:eastAsia="ar-SA"/>
        </w:rPr>
        <w:t>тыс.руб. или на 29,6%.</w:t>
      </w:r>
    </w:p>
    <w:p w:rsidR="00A81E76" w:rsidRPr="00EB210A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B210A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2019 года объем</w:t>
      </w:r>
      <w:r w:rsidRPr="00EB210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прочих безвозмездных поступлений </w:t>
      </w:r>
      <w:r w:rsidRPr="00EB21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 200,4 тыс.рублей. В аналогичном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периоде прошлого года </w:t>
      </w:r>
      <w:r w:rsidRPr="00EB210A">
        <w:rPr>
          <w:rFonts w:ascii="Times New Roman" w:eastAsia="SimSun" w:hAnsi="Times New Roman" w:cs="Times New Roman"/>
          <w:sz w:val="24"/>
          <w:szCs w:val="24"/>
          <w:lang w:eastAsia="ar-SA"/>
        </w:rPr>
        <w:t>объем прочих безвозмездных поступлений в бюджет городского округа составил «-0,2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EB21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тыс.рублей.</w:t>
      </w:r>
    </w:p>
    <w:p w:rsidR="00A81E76" w:rsidRPr="003E2CDE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3E2CD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</w:r>
      <w:r w:rsidRPr="003E2C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(доходы от возврата бюджетными учреждениями остатков субсидий прошлых лет) за 1 квартал 2019 года составили 67 804,3 тыс.руб., что больше на 62 375,6 тыс.руб. или в 12,5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</w:t>
      </w:r>
      <w:r w:rsidRPr="003E2C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года.</w:t>
      </w:r>
    </w:p>
    <w:p w:rsidR="00A81E76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E2CD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lastRenderedPageBreak/>
        <w:t>Возврат остатков субсидий, субвенций и иных межбюджетных трансфертов</w:t>
      </w:r>
      <w:r w:rsidRPr="003E2C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Pr="003E2CD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имеющих целевое назначение, прошлых лет</w:t>
      </w:r>
      <w:r w:rsidRPr="003E2C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1 квартал 2019 года составил «-526,3»</w:t>
      </w:r>
      <w:r w:rsidRPr="003E2CDE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r w:rsidRPr="003E2CDE">
        <w:rPr>
          <w:rFonts w:ascii="Times New Roman" w:eastAsia="SimSun" w:hAnsi="Times New Roman" w:cs="Times New Roman"/>
          <w:sz w:val="24"/>
          <w:szCs w:val="24"/>
          <w:lang w:eastAsia="ar-SA"/>
        </w:rPr>
        <w:t>тыс.руб., что больше по сравнению с аналогичным периодом прошлого года на 197,3 тыс.руб. или в 1,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3E2C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раза.       </w:t>
      </w:r>
    </w:p>
    <w:p w:rsidR="00A81E76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A81E76" w:rsidRPr="00B81FE6" w:rsidRDefault="00A81E76" w:rsidP="00A81E76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81F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</w:t>
      </w:r>
      <w:r w:rsidRPr="00B81FE6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Расходы городского бюджета</w:t>
      </w:r>
    </w:p>
    <w:p w:rsidR="00A81E76" w:rsidRPr="00FC34B8" w:rsidRDefault="00A81E76" w:rsidP="00A81E76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</w:pPr>
    </w:p>
    <w:p w:rsidR="00A81E76" w:rsidRPr="00B81FE6" w:rsidRDefault="00A81E76" w:rsidP="00A81E76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B81F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Показатели </w:t>
      </w:r>
      <w:r w:rsidRPr="00B81FE6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расходов городского бюджета</w:t>
      </w:r>
      <w:r w:rsidRPr="00B81F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разделам классификации расходов бюджетов на 2019 год и на плановый период 2020 и 2021 годов, утвержденные решением Архангельской городской Думы от 13.12.2018 № 56,  приведены в таблице № 8.</w:t>
      </w:r>
    </w:p>
    <w:p w:rsidR="00A81E76" w:rsidRPr="003E2CDE" w:rsidRDefault="00A81E76" w:rsidP="00A81E76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</w:pPr>
    </w:p>
    <w:p w:rsidR="00A81E76" w:rsidRPr="00133EAF" w:rsidRDefault="00A81E76" w:rsidP="00A81E76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133EAF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Таблица № 8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</w:tblGrid>
      <w:tr w:rsidR="00A81E76" w:rsidRPr="00133EAF" w:rsidTr="00AF1203">
        <w:trPr>
          <w:trHeight w:val="496"/>
        </w:trPr>
        <w:tc>
          <w:tcPr>
            <w:tcW w:w="426" w:type="dxa"/>
            <w:vMerge w:val="restart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РЗ</w:t>
            </w:r>
          </w:p>
        </w:tc>
        <w:tc>
          <w:tcPr>
            <w:tcW w:w="1842" w:type="dxa"/>
            <w:vMerge w:val="restart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Расходы бюджета</w:t>
            </w:r>
          </w:p>
        </w:tc>
        <w:tc>
          <w:tcPr>
            <w:tcW w:w="2552" w:type="dxa"/>
            <w:gridSpan w:val="3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Утверждено решением о бюджете (решение от 13.12.201</w:t>
            </w: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8</w:t>
            </w: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№ 56) </w:t>
            </w:r>
          </w:p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(перв. редакция), тыс.руб.</w:t>
            </w:r>
          </w:p>
        </w:tc>
        <w:tc>
          <w:tcPr>
            <w:tcW w:w="2551" w:type="dxa"/>
            <w:gridSpan w:val="3"/>
          </w:tcPr>
          <w:p w:rsidR="00A81E76" w:rsidRPr="00133EAF" w:rsidRDefault="00A81E76" w:rsidP="00AF1203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Утверждено решением о бюджете </w:t>
            </w:r>
          </w:p>
          <w:p w:rsidR="00A81E76" w:rsidRPr="00133EAF" w:rsidRDefault="00A81E76" w:rsidP="00AF1203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(ред. 20.03.2019 № 90), тыс.руб.</w:t>
            </w:r>
          </w:p>
        </w:tc>
        <w:tc>
          <w:tcPr>
            <w:tcW w:w="2694" w:type="dxa"/>
            <w:gridSpan w:val="3"/>
          </w:tcPr>
          <w:p w:rsidR="00A81E76" w:rsidRPr="00133EAF" w:rsidRDefault="00A81E76" w:rsidP="00AF1203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Отклонение,  тыс.руб.</w:t>
            </w:r>
          </w:p>
        </w:tc>
      </w:tr>
      <w:tr w:rsidR="00A81E76" w:rsidRPr="00133EAF" w:rsidTr="00AF1203">
        <w:trPr>
          <w:trHeight w:val="220"/>
        </w:trPr>
        <w:tc>
          <w:tcPr>
            <w:tcW w:w="426" w:type="dxa"/>
            <w:vMerge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33EAF">
              <w:rPr>
                <w:rFonts w:ascii="Times New Roman" w:eastAsia="Calibri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33EAF">
              <w:rPr>
                <w:rFonts w:ascii="Times New Roman" w:eastAsia="Calibri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33EAF">
              <w:rPr>
                <w:rFonts w:ascii="Times New Roman" w:eastAsia="Calibri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33EAF">
              <w:rPr>
                <w:rFonts w:ascii="Times New Roman" w:eastAsia="Calibri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33EAF">
              <w:rPr>
                <w:rFonts w:ascii="Times New Roman" w:eastAsia="Calibri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33EAF">
              <w:rPr>
                <w:rFonts w:ascii="Times New Roman" w:eastAsia="Calibri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33EAF">
              <w:rPr>
                <w:rFonts w:ascii="Times New Roman" w:eastAsia="Calibri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33EAF">
              <w:rPr>
                <w:rFonts w:ascii="Times New Roman" w:eastAsia="Calibri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993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33EAF">
              <w:rPr>
                <w:rFonts w:ascii="Times New Roman" w:eastAsia="Calibri" w:hAnsi="Times New Roman" w:cs="Times New Roman"/>
                <w:sz w:val="14"/>
                <w:szCs w:val="14"/>
              </w:rPr>
              <w:t>2021 год</w:t>
            </w:r>
          </w:p>
        </w:tc>
      </w:tr>
      <w:tr w:rsidR="00A81E76" w:rsidRPr="00133EAF" w:rsidTr="00AF1203">
        <w:tc>
          <w:tcPr>
            <w:tcW w:w="426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1842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ind w:lef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Общегосударственные вопросы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hAnsi="Times New Roman" w:cs="Times New Roman"/>
                <w:sz w:val="13"/>
                <w:szCs w:val="13"/>
              </w:rPr>
              <w:t>1 022 174,2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hAnsi="Times New Roman" w:cs="Times New Roman"/>
                <w:sz w:val="13"/>
                <w:szCs w:val="13"/>
              </w:rPr>
              <w:t>983 684,8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hAnsi="Times New Roman" w:cs="Times New Roman"/>
                <w:sz w:val="13"/>
                <w:szCs w:val="13"/>
              </w:rPr>
              <w:t>922 956,5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hAnsi="Times New Roman" w:cs="Times New Roman"/>
                <w:sz w:val="13"/>
                <w:szCs w:val="13"/>
              </w:rPr>
              <w:t>1 022 174,2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hAnsi="Times New Roman" w:cs="Times New Roman"/>
                <w:sz w:val="13"/>
                <w:szCs w:val="13"/>
              </w:rPr>
              <w:t>983 684,8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hAnsi="Times New Roman" w:cs="Times New Roman"/>
                <w:sz w:val="13"/>
                <w:szCs w:val="13"/>
              </w:rPr>
              <w:t>922 956,5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993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A81E76" w:rsidRPr="00133EAF" w:rsidTr="00AF1203">
        <w:tc>
          <w:tcPr>
            <w:tcW w:w="426" w:type="dxa"/>
          </w:tcPr>
          <w:p w:rsidR="00A81E76" w:rsidRPr="00133EA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03</w:t>
            </w:r>
          </w:p>
        </w:tc>
        <w:tc>
          <w:tcPr>
            <w:tcW w:w="1842" w:type="dxa"/>
          </w:tcPr>
          <w:p w:rsidR="00A81E76" w:rsidRPr="00133EAF" w:rsidRDefault="00A81E76" w:rsidP="00AF1203">
            <w:pPr>
              <w:spacing w:after="0" w:line="240" w:lineRule="auto"/>
              <w:ind w:lef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27 846,7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28 137,8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28 137,8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27 846,7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28 137,8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28 137,8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993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A81E76" w:rsidRPr="00133EAF" w:rsidTr="00AF1203">
        <w:trPr>
          <w:trHeight w:val="227"/>
        </w:trPr>
        <w:tc>
          <w:tcPr>
            <w:tcW w:w="426" w:type="dxa"/>
          </w:tcPr>
          <w:p w:rsidR="00A81E76" w:rsidRPr="00133EAF" w:rsidRDefault="00A81E76" w:rsidP="00AF1203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1842" w:type="dxa"/>
          </w:tcPr>
          <w:p w:rsidR="00A81E76" w:rsidRPr="00133EAF" w:rsidRDefault="00A81E76" w:rsidP="00AF1203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Национальная экономика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766 274,5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522 412,4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375 050,2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827 273,6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522 412,4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375 050,2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+60 999,1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993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A81E76" w:rsidRPr="00133EAF" w:rsidTr="00AF1203">
        <w:tc>
          <w:tcPr>
            <w:tcW w:w="426" w:type="dxa"/>
          </w:tcPr>
          <w:p w:rsidR="00A81E76" w:rsidRPr="00133EAF" w:rsidRDefault="00A81E76" w:rsidP="00AF1203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05</w:t>
            </w:r>
          </w:p>
        </w:tc>
        <w:tc>
          <w:tcPr>
            <w:tcW w:w="1842" w:type="dxa"/>
          </w:tcPr>
          <w:p w:rsidR="00A81E76" w:rsidRPr="00133EAF" w:rsidRDefault="00A81E76" w:rsidP="00AF1203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Жилищно-коммунальное хозяйство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419 347,3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532 541,3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391 146,1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419 347,3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532 541,3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391 146,1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993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A81E76" w:rsidRPr="00133EAF" w:rsidTr="00AF1203">
        <w:trPr>
          <w:trHeight w:val="224"/>
        </w:trPr>
        <w:tc>
          <w:tcPr>
            <w:tcW w:w="426" w:type="dxa"/>
          </w:tcPr>
          <w:p w:rsidR="00A81E76" w:rsidRPr="00133EAF" w:rsidRDefault="00A81E76" w:rsidP="00AF1203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07</w:t>
            </w:r>
          </w:p>
        </w:tc>
        <w:tc>
          <w:tcPr>
            <w:tcW w:w="1842" w:type="dxa"/>
          </w:tcPr>
          <w:p w:rsidR="00A81E76" w:rsidRPr="00133EAF" w:rsidRDefault="00A81E76" w:rsidP="00AF1203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Образование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5 782 677,0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5 357 521,1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5 576 002,1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5 782 677,0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5 357 521,1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5 576 002,1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993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A81E76" w:rsidRPr="00133EAF" w:rsidTr="00AF1203">
        <w:trPr>
          <w:trHeight w:val="285"/>
        </w:trPr>
        <w:tc>
          <w:tcPr>
            <w:tcW w:w="426" w:type="dxa"/>
          </w:tcPr>
          <w:p w:rsidR="00A81E76" w:rsidRPr="00133EAF" w:rsidRDefault="00A81E76" w:rsidP="00AF1203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08</w:t>
            </w:r>
          </w:p>
        </w:tc>
        <w:tc>
          <w:tcPr>
            <w:tcW w:w="1842" w:type="dxa"/>
          </w:tcPr>
          <w:p w:rsidR="00A81E76" w:rsidRPr="00133EAF" w:rsidRDefault="00A81E76" w:rsidP="00AF1203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Культура, кинематография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325 909,1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302 574,5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304 295,5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325 909,1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302 574,5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304 295,5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993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A81E76" w:rsidRPr="00133EAF" w:rsidTr="00AF1203">
        <w:trPr>
          <w:trHeight w:val="270"/>
        </w:trPr>
        <w:tc>
          <w:tcPr>
            <w:tcW w:w="426" w:type="dxa"/>
          </w:tcPr>
          <w:p w:rsidR="00A81E76" w:rsidRPr="00133EAF" w:rsidRDefault="00A81E76" w:rsidP="00AF1203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1842" w:type="dxa"/>
          </w:tcPr>
          <w:p w:rsidR="00A81E76" w:rsidRPr="00133EAF" w:rsidRDefault="00A81E76" w:rsidP="00AF1203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395 802,9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332 943,1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340 202,8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395 802,9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332 943,1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340 202,8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993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A81E76" w:rsidRPr="00133EAF" w:rsidTr="00AF1203">
        <w:trPr>
          <w:trHeight w:val="210"/>
        </w:trPr>
        <w:tc>
          <w:tcPr>
            <w:tcW w:w="426" w:type="dxa"/>
          </w:tcPr>
          <w:p w:rsidR="00A81E76" w:rsidRPr="00133EAF" w:rsidRDefault="00A81E76" w:rsidP="00AF1203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1842" w:type="dxa"/>
          </w:tcPr>
          <w:p w:rsidR="00A81E76" w:rsidRPr="00133EAF" w:rsidRDefault="00A81E76" w:rsidP="00AF1203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Физическая культура и спорт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65 230,8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120 551,3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40 789,0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65 230,8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120 551,3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40 789,0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993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A81E76" w:rsidRPr="00133EAF" w:rsidTr="00AF1203">
        <w:trPr>
          <w:trHeight w:val="255"/>
        </w:trPr>
        <w:tc>
          <w:tcPr>
            <w:tcW w:w="426" w:type="dxa"/>
          </w:tcPr>
          <w:p w:rsidR="00A81E76" w:rsidRPr="00133EAF" w:rsidRDefault="00A81E76" w:rsidP="00AF1203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1842" w:type="dxa"/>
          </w:tcPr>
          <w:p w:rsidR="00A81E76" w:rsidRPr="00133EAF" w:rsidRDefault="00A81E76" w:rsidP="00AF1203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Средства массовой информации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13 978,7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12 673,7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12 673,7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13 978,7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12 673,7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12 673,7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993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A81E76" w:rsidRPr="00133EAF" w:rsidTr="00AF1203">
        <w:trPr>
          <w:trHeight w:val="210"/>
        </w:trPr>
        <w:tc>
          <w:tcPr>
            <w:tcW w:w="426" w:type="dxa"/>
          </w:tcPr>
          <w:p w:rsidR="00A81E76" w:rsidRPr="00133EAF" w:rsidRDefault="00A81E76" w:rsidP="00AF1203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1842" w:type="dxa"/>
          </w:tcPr>
          <w:p w:rsidR="00A81E76" w:rsidRPr="00133EAF" w:rsidRDefault="00A81E76" w:rsidP="00AF1203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294 000,0</w:t>
            </w:r>
          </w:p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320 000,0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317 000,0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81E76" w:rsidRPr="00133EAF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3EAF">
              <w:rPr>
                <w:rFonts w:ascii="Times New Roman" w:hAnsi="Times New Roman" w:cs="Times New Roman"/>
                <w:sz w:val="12"/>
                <w:szCs w:val="12"/>
              </w:rPr>
              <w:t>294 000,0</w:t>
            </w:r>
          </w:p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320 000,0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317 000,0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993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A81E76" w:rsidRPr="00133EAF" w:rsidTr="00AF1203">
        <w:trPr>
          <w:trHeight w:val="150"/>
        </w:trPr>
        <w:tc>
          <w:tcPr>
            <w:tcW w:w="426" w:type="dxa"/>
          </w:tcPr>
          <w:p w:rsidR="00A81E76" w:rsidRPr="00133EAF" w:rsidRDefault="00A81E76" w:rsidP="00AF1203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</w:tcPr>
          <w:p w:rsidR="00A81E76" w:rsidRPr="00133EAF" w:rsidRDefault="00A81E76" w:rsidP="00AF1203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sz w:val="15"/>
                <w:szCs w:val="15"/>
              </w:rPr>
              <w:t>Условно утвержденные расходы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119 000,0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225 000,0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119 000,0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225 000,0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993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A81E76" w:rsidRPr="00133EAF" w:rsidTr="00AF1203">
        <w:trPr>
          <w:trHeight w:val="197"/>
        </w:trPr>
        <w:tc>
          <w:tcPr>
            <w:tcW w:w="426" w:type="dxa"/>
          </w:tcPr>
          <w:p w:rsidR="00A81E76" w:rsidRPr="00133EAF" w:rsidRDefault="00A81E76" w:rsidP="00AF1203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</w:tcPr>
          <w:p w:rsidR="00A81E76" w:rsidRPr="00133EAF" w:rsidRDefault="00A81E76" w:rsidP="00AF1203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133EAF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Всего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9 113 241,2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8 632 040,0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8 533 253,7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9 174 240,3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8 632 040,0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8 533 253,7</w:t>
            </w:r>
          </w:p>
        </w:tc>
        <w:tc>
          <w:tcPr>
            <w:tcW w:w="851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+60 999,1</w:t>
            </w:r>
          </w:p>
        </w:tc>
        <w:tc>
          <w:tcPr>
            <w:tcW w:w="850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993" w:type="dxa"/>
            <w:vAlign w:val="center"/>
          </w:tcPr>
          <w:p w:rsidR="00A81E76" w:rsidRPr="00133EA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133EAF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</w:tbl>
    <w:p w:rsidR="00A81E76" w:rsidRPr="00FC34B8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:rsidR="00A81E76" w:rsidRPr="00DD44F0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D44F0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Увеличение общего объема расходов городского бюджета на 2019 год, утвержденного решением Архангельской городской Думы от 13.12.2018 № 56 «О городском бюджете на 2019 год и на плановый период 2020 и 2021 годов» (в ред. 20.03.2019), по сравнению с первоначальной редакцией на 60 999,1 тыс.руб. произошло за счет увеличения расходов по разделу 04 «Национальная экономика».</w:t>
      </w:r>
    </w:p>
    <w:p w:rsidR="00A81E76" w:rsidRPr="00405708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0570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1 квартала  2019 года расходы городского бюджета исполнены в объеме 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</w:t>
      </w:r>
      <w:r w:rsidRPr="0040570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1 853 149,8 тыс.руб. или 19,7% к уточненной сводной бюджетной росписи (20,2% утвержденных бюджетных назначений). Общий объем исполнения расходов городского бюджета за 1 квартал 2019 года увеличился на 3 601,2 тыс.руб. или на 0,2% по сравнению с аналогичным периодом прошлого года. Исполнение городского бюджета за 1 квартал 2019 года по разделам классификации расходов бюджетов приведено в таблице №9. </w:t>
      </w:r>
    </w:p>
    <w:p w:rsidR="00A81E76" w:rsidRPr="00405708" w:rsidRDefault="00A81E76" w:rsidP="00A81E76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40570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</w:t>
      </w:r>
      <w:r w:rsidRPr="00405708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9</w:t>
      </w:r>
    </w:p>
    <w:tbl>
      <w:tblPr>
        <w:tblW w:w="1007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701"/>
        <w:gridCol w:w="992"/>
        <w:gridCol w:w="993"/>
        <w:gridCol w:w="992"/>
        <w:gridCol w:w="992"/>
        <w:gridCol w:w="851"/>
        <w:gridCol w:w="567"/>
        <w:gridCol w:w="992"/>
        <w:gridCol w:w="993"/>
        <w:gridCol w:w="567"/>
      </w:tblGrid>
      <w:tr w:rsidR="00A81E76" w:rsidRPr="00405708" w:rsidTr="00AF1203">
        <w:trPr>
          <w:trHeight w:val="25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Расходы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Утверждено решением Архангельской городской Думы от 20.03.2019 </w:t>
            </w:r>
          </w:p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№ 90, тыс.руб. (на 2019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Уточненная сводная бюджетная роспись,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Отклоне</w:t>
            </w:r>
          </w:p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ние, тыс.руб.</w:t>
            </w:r>
          </w:p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гр.4-гр.3</w:t>
            </w:r>
          </w:p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(тыс.руб.)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A81E76" w:rsidRPr="00405708" w:rsidTr="00AF1203">
        <w:trPr>
          <w:trHeight w:val="1082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 2019 года, тыс.руб.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ind w:left="-49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уточненной сводной бюджетной росписи (гр.6/гр.4*</w:t>
            </w:r>
          </w:p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100)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Доля,</w:t>
            </w:r>
          </w:p>
          <w:p w:rsidR="00A81E76" w:rsidRPr="00405708" w:rsidRDefault="00A81E76" w:rsidP="00AF1203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 2018 года, тыс.руб.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гр.6-гр.9 (тыс.руб.)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гр.10/гр9 *100, %</w:t>
            </w:r>
          </w:p>
        </w:tc>
      </w:tr>
      <w:tr w:rsidR="00A81E76" w:rsidRPr="00405708" w:rsidTr="00AF1203">
        <w:trPr>
          <w:trHeight w:val="453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A81E76" w:rsidRPr="00405708" w:rsidTr="00AF1203">
        <w:trPr>
          <w:trHeight w:val="2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</w:tr>
      <w:tr w:rsidR="00A81E76" w:rsidRPr="00405708" w:rsidTr="00AF1203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E76" w:rsidRPr="00405708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1E76" w:rsidRPr="00405708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hAnsi="Times New Roman" w:cs="Times New Roman"/>
                <w:sz w:val="14"/>
                <w:szCs w:val="14"/>
              </w:rPr>
              <w:t>1 022 174,2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1 001 962,2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-20 212,0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156 382,5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153 958,0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+2 424,5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+1,6</w:t>
            </w:r>
          </w:p>
        </w:tc>
      </w:tr>
      <w:tr w:rsidR="00A81E76" w:rsidRPr="00405708" w:rsidTr="00AF1203">
        <w:trPr>
          <w:trHeight w:val="6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E76" w:rsidRPr="00405708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E76" w:rsidRPr="00405708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hAnsi="Times New Roman" w:cs="Times New Roman"/>
                <w:sz w:val="14"/>
                <w:szCs w:val="14"/>
              </w:rPr>
              <w:t>27 846,7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27 996,0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+149,3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5 274,6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6 435,3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-1 160,7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-18,0</w:t>
            </w:r>
          </w:p>
        </w:tc>
      </w:tr>
      <w:tr w:rsidR="00A81E76" w:rsidRPr="00405708" w:rsidTr="00AF1203">
        <w:trPr>
          <w:trHeight w:val="36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E76" w:rsidRPr="00405708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81E76" w:rsidRPr="00405708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hAnsi="Times New Roman" w:cs="Times New Roman"/>
                <w:sz w:val="14"/>
                <w:szCs w:val="14"/>
              </w:rPr>
              <w:t>827 273,6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853 176,4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+25 902,8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146 562,5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172 830,8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-26 268,3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-15,2</w:t>
            </w:r>
          </w:p>
        </w:tc>
      </w:tr>
      <w:tr w:rsidR="00A81E76" w:rsidRPr="00405708" w:rsidTr="00AF1203">
        <w:trPr>
          <w:trHeight w:val="52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76" w:rsidRPr="00405708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1E76" w:rsidRPr="00405708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hAnsi="Times New Roman" w:cs="Times New Roman"/>
                <w:sz w:val="14"/>
                <w:szCs w:val="14"/>
              </w:rPr>
              <w:t>419 347,3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434 070,6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+14 723,3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118 494,4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27,3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139 102,5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-20 608,1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-14,8</w:t>
            </w:r>
          </w:p>
        </w:tc>
      </w:tr>
      <w:tr w:rsidR="00A81E76" w:rsidRPr="00405708" w:rsidTr="00AF1203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E76" w:rsidRPr="00405708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1E76" w:rsidRPr="00405708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hAnsi="Times New Roman" w:cs="Times New Roman"/>
                <w:sz w:val="14"/>
                <w:szCs w:val="14"/>
              </w:rPr>
              <w:t>5 782 677,0</w:t>
            </w:r>
          </w:p>
          <w:p w:rsidR="00A81E76" w:rsidRPr="00405708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5 899 362,3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+116 685,3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1 247 588,7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21,1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1 150 204,0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+97 384,7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+8,5</w:t>
            </w:r>
          </w:p>
        </w:tc>
      </w:tr>
      <w:tr w:rsidR="00A81E76" w:rsidRPr="00405708" w:rsidTr="00AF1203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325 909,1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325 873,1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-36,0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85 977,0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26,4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89 531,2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-3 554,2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-4,0</w:t>
            </w:r>
          </w:p>
        </w:tc>
      </w:tr>
      <w:tr w:rsidR="00A81E76" w:rsidRPr="00405708" w:rsidTr="00AF1203">
        <w:trPr>
          <w:trHeight w:val="35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395 802,9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396 165,8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+362,9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63 625,6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99 570,8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-35 945,2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-36,1</w:t>
            </w:r>
          </w:p>
        </w:tc>
      </w:tr>
      <w:tr w:rsidR="00A81E76" w:rsidRPr="00405708" w:rsidTr="00AF1203">
        <w:trPr>
          <w:trHeight w:val="41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65 230,8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149 034,5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+83 803,7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6 746,7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6 566,1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+180,6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+2,8</w:t>
            </w:r>
          </w:p>
        </w:tc>
      </w:tr>
      <w:tr w:rsidR="00A81E76" w:rsidRPr="00405708" w:rsidTr="00AF1203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13 978,7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13 978,7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3 494,7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4 747,0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-1 252,3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-26,4</w:t>
            </w:r>
          </w:p>
        </w:tc>
      </w:tr>
      <w:tr w:rsidR="00A81E76" w:rsidRPr="00405708" w:rsidTr="00AF1203">
        <w:trPr>
          <w:trHeight w:val="7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405708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1E76" w:rsidRPr="00405708" w:rsidRDefault="00A81E76" w:rsidP="00AF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hAnsi="Times New Roman" w:cs="Times New Roman"/>
                <w:sz w:val="14"/>
                <w:szCs w:val="14"/>
              </w:rPr>
              <w:t>294 000,0</w:t>
            </w:r>
          </w:p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294 000,0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19 003,1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26 602,9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-7 599,8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-28,6</w:t>
            </w:r>
          </w:p>
        </w:tc>
      </w:tr>
      <w:tr w:rsidR="00A81E76" w:rsidRPr="00405708" w:rsidTr="00AF1203">
        <w:trPr>
          <w:trHeight w:val="2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E76" w:rsidRPr="0040570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9 174 240,3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9 395 619,6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+221 379,3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1 853 149,8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1 849 548,6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+3 601,2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405708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0570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+0,2</w:t>
            </w:r>
          </w:p>
        </w:tc>
      </w:tr>
    </w:tbl>
    <w:p w:rsidR="00A81E76" w:rsidRPr="003E2CDE" w:rsidRDefault="00A81E76" w:rsidP="00A81E76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</w:pPr>
    </w:p>
    <w:p w:rsidR="00A81E76" w:rsidRPr="00765A47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65A47">
        <w:rPr>
          <w:rFonts w:ascii="Times New Roman" w:eastAsia="SimSun" w:hAnsi="Times New Roman" w:cs="Times New Roman"/>
          <w:sz w:val="24"/>
          <w:szCs w:val="24"/>
          <w:lang w:eastAsia="ar-SA"/>
        </w:rPr>
        <w:t>В исполнении расходов основная доля приходится на разделы 07 «Образование» (67,3%), 01 «Общ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егосударственные вопросы»  (8,4</w:t>
      </w:r>
      <w:r w:rsidRPr="00765A47">
        <w:rPr>
          <w:rFonts w:ascii="Times New Roman" w:eastAsia="SimSun" w:hAnsi="Times New Roman" w:cs="Times New Roman"/>
          <w:sz w:val="24"/>
          <w:szCs w:val="24"/>
          <w:lang w:eastAsia="ar-SA"/>
        </w:rPr>
        <w:t>%), 04 «Национальная экономика» (7,9%), 05 «Жилищно-коммунальное хозяйство» (6,4%).</w:t>
      </w:r>
    </w:p>
    <w:p w:rsidR="00A81E76" w:rsidRPr="00E860B7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65A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квартал 2019 года при среднем уровне исполнения показателей уточненной сводной бюджетной росписи в размере 19,7% уровень исполнения расходов городского бюджета по разделам классификации расходов бюджета составляет от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Pr="00765A47">
        <w:rPr>
          <w:rFonts w:ascii="Times New Roman" w:eastAsia="SimSun" w:hAnsi="Times New Roman" w:cs="Times New Roman"/>
          <w:sz w:val="24"/>
          <w:szCs w:val="24"/>
          <w:lang w:eastAsia="ar-SA"/>
        </w:rPr>
        <w:t>,5% (по разделу 1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765A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Pr="00FE0886">
        <w:rPr>
          <w:rFonts w:ascii="Times New Roman" w:eastAsia="SimSun" w:hAnsi="Times New Roman" w:cs="Times New Roman"/>
          <w:sz w:val="24"/>
          <w:szCs w:val="24"/>
          <w:lang w:eastAsia="ar-SA"/>
        </w:rPr>
        <w:t>Физическая культура и спорт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765A47">
        <w:rPr>
          <w:rFonts w:ascii="Times New Roman" w:eastAsia="SimSun" w:hAnsi="Times New Roman" w:cs="Times New Roman"/>
          <w:sz w:val="24"/>
          <w:szCs w:val="24"/>
          <w:lang w:eastAsia="ar-SA"/>
        </w:rPr>
        <w:t>) до 27,3% (по разделу 05 «</w:t>
      </w:r>
      <w:r w:rsidRPr="00E860B7">
        <w:rPr>
          <w:rFonts w:ascii="Times New Roman" w:eastAsia="SimSun" w:hAnsi="Times New Roman" w:cs="Times New Roman"/>
          <w:sz w:val="24"/>
          <w:szCs w:val="24"/>
          <w:lang w:eastAsia="ar-SA"/>
        </w:rPr>
        <w:t>Жилищно-коммунальное хозяйство»).</w:t>
      </w:r>
    </w:p>
    <w:p w:rsidR="00A81E76" w:rsidRPr="00E860B7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860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E860B7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01 «Общегосударственные вопросы»</w:t>
      </w:r>
      <w:r w:rsidRPr="00E860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1 квартал 2019 года составило 156 382,5 тыс.руб. или 15,6% уточнен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ной сводной бюджетной росписи (</w:t>
      </w:r>
      <w:r w:rsidRPr="00E860B7">
        <w:rPr>
          <w:rFonts w:ascii="Times New Roman" w:eastAsia="SimSun" w:hAnsi="Times New Roman" w:cs="Times New Roman"/>
          <w:sz w:val="24"/>
          <w:szCs w:val="24"/>
          <w:lang w:eastAsia="ar-SA"/>
        </w:rPr>
        <w:t>15,3% от утвержденных бюджетных назначений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E860B7">
        <w:rPr>
          <w:rFonts w:ascii="Times New Roman" w:eastAsia="SimSun" w:hAnsi="Times New Roman" w:cs="Times New Roman"/>
          <w:sz w:val="24"/>
          <w:szCs w:val="24"/>
          <w:lang w:eastAsia="ar-SA"/>
        </w:rPr>
        <w:t>, что больше по сравнению с аналогичным периодом прошлого года на 2 424,5 тыс.руб. или на 1,6%, за счет увеличения расходов по подразделам:</w:t>
      </w:r>
    </w:p>
    <w:p w:rsidR="00A81E76" w:rsidRPr="00E860B7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860B7">
        <w:rPr>
          <w:rFonts w:ascii="Times New Roman" w:eastAsia="SimSun" w:hAnsi="Times New Roman" w:cs="Times New Roman"/>
          <w:sz w:val="24"/>
          <w:szCs w:val="24"/>
          <w:lang w:eastAsia="ar-SA"/>
        </w:rPr>
        <w:t>- 0103 «Функционирование законодательных (представительных) органов государственной власти и представительных органов муниципальных образований» на 330,4 тыс.руб. или на 5,6%;</w:t>
      </w:r>
    </w:p>
    <w:p w:rsidR="00A81E76" w:rsidRPr="00E860B7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860B7">
        <w:rPr>
          <w:rFonts w:ascii="Times New Roman" w:eastAsia="SimSun" w:hAnsi="Times New Roman" w:cs="Times New Roman"/>
          <w:sz w:val="24"/>
          <w:szCs w:val="24"/>
          <w:lang w:eastAsia="ar-SA"/>
        </w:rPr>
        <w:t>- 0104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3 408,4 тыс.руб. или на 8,5%;</w:t>
      </w:r>
    </w:p>
    <w:p w:rsidR="00A81E76" w:rsidRPr="00E860B7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860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</w:t>
      </w:r>
      <w:r w:rsidRPr="00E860B7">
        <w:rPr>
          <w:rFonts w:ascii="Times New Roman" w:eastAsia="SimSun" w:hAnsi="Times New Roman" w:cs="Times New Roman"/>
          <w:sz w:val="24"/>
          <w:szCs w:val="24"/>
          <w:lang w:eastAsia="ar-SA"/>
        </w:rPr>
        <w:t>0113 «Другие общегосударственные вопросы» на 626,0 тыс.руб. или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</w:t>
      </w:r>
      <w:r w:rsidRPr="00E860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0,7%.</w:t>
      </w:r>
    </w:p>
    <w:p w:rsidR="00A81E76" w:rsidRPr="00E860B7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860B7">
        <w:rPr>
          <w:rFonts w:ascii="Times New Roman" w:eastAsia="SimSun" w:hAnsi="Times New Roman" w:cs="Times New Roman"/>
          <w:sz w:val="24"/>
          <w:szCs w:val="24"/>
          <w:lang w:eastAsia="ar-SA"/>
        </w:rPr>
        <w:t>Одновременно снизились  расходы по следующим подразделам:</w:t>
      </w:r>
    </w:p>
    <w:p w:rsidR="00A81E76" w:rsidRPr="00E860B7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860B7">
        <w:rPr>
          <w:rFonts w:ascii="Times New Roman" w:eastAsia="SimSun" w:hAnsi="Times New Roman" w:cs="Times New Roman"/>
          <w:sz w:val="24"/>
          <w:szCs w:val="24"/>
          <w:lang w:eastAsia="ar-SA"/>
        </w:rPr>
        <w:t>- 0102 «Функционирование высшего должностного лица субъекта Российской Федерации и муниципальных образований» на 128,8 тыс.руб. или на 18,4%;</w:t>
      </w:r>
    </w:p>
    <w:p w:rsidR="00A81E76" w:rsidRPr="00E860B7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860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E860B7">
        <w:rPr>
          <w:rFonts w:ascii="Times New Roman" w:eastAsia="SimSun" w:hAnsi="Times New Roman" w:cs="Times New Roman"/>
          <w:sz w:val="24"/>
          <w:szCs w:val="24"/>
          <w:lang w:eastAsia="ar-SA"/>
        </w:rPr>
        <w:t>0106 «Обеспечение деятельности финансовых, налоговых и таможенных органов и органов финансового (финансового-бюджетного) надзора» на 1 715,4 тыс.руб. или на 15,2%;</w:t>
      </w:r>
    </w:p>
    <w:p w:rsidR="00A81E76" w:rsidRPr="00E860B7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860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E860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0107 «Обеспечение проведения выборов и референдумов» на 96,1 тыс.руб.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Pr="00E860B7">
        <w:rPr>
          <w:rFonts w:ascii="Times New Roman" w:eastAsia="SimSun" w:hAnsi="Times New Roman" w:cs="Times New Roman"/>
          <w:sz w:val="24"/>
          <w:szCs w:val="24"/>
          <w:lang w:eastAsia="ar-SA"/>
        </w:rPr>
        <w:t>10,7%.</w:t>
      </w:r>
    </w:p>
    <w:p w:rsidR="00A81E76" w:rsidRPr="008E6C84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6C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8E6C8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03 «Национальная безопасность</w:t>
      </w:r>
      <w:r w:rsidRPr="008E6C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E6C8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и правоохранительная деятельность»</w:t>
      </w:r>
      <w:r w:rsidRPr="008E6C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1 квартал 2019 года составило 5 274,6 тыс.руб. или 18,8% уточненн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ой сводной бюджетной росписи (</w:t>
      </w:r>
      <w:r w:rsidRPr="008E6C84">
        <w:rPr>
          <w:rFonts w:ascii="Times New Roman" w:eastAsia="SimSun" w:hAnsi="Times New Roman" w:cs="Times New Roman"/>
          <w:sz w:val="24"/>
          <w:szCs w:val="24"/>
          <w:lang w:eastAsia="ar-SA"/>
        </w:rPr>
        <w:t>18,9% утвержденных бюджетных назначений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8E6C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меньше по сравнению с аналогичным периодом прошлого года на 1 160,7 тыс.руб. или на 18,0%. Уменьшение расходов произошло по подразделу 0309 «Защита населения и территории от чрезвычайных ситуаций природного и техногенного характера, гражданская оборона». </w:t>
      </w:r>
    </w:p>
    <w:p w:rsidR="00A81E76" w:rsidRPr="001947A5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947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1947A5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04 «Национальная экономика»</w:t>
      </w:r>
      <w:r w:rsidRPr="001947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1 квартал 2019 года составило 146 562,5 тыс.руб. или 17,2% уточненной сводной бюджетной росписи (17,7% утвержденных бюджетных назначений), что меньше по сравнению с аналогичным периодом прошлого года на 26 268,3 тыс.руб. или на 15,2%. Уменьшение исполнения расходов за 1 квартал 2019 года произошло по сравнению с аналогичным периодом прошлого года произошло за счет снижения исполнения расходов по подразделам:</w:t>
      </w:r>
    </w:p>
    <w:p w:rsidR="00A81E76" w:rsidRPr="001947A5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947A5">
        <w:rPr>
          <w:rFonts w:ascii="Times New Roman" w:eastAsia="SimSun" w:hAnsi="Times New Roman" w:cs="Times New Roman"/>
          <w:sz w:val="24"/>
          <w:szCs w:val="24"/>
          <w:lang w:eastAsia="ar-SA"/>
        </w:rPr>
        <w:t>- 0408 «Транспорт» на 58 232,4 тыс.руб. или на 94,6%;</w:t>
      </w:r>
    </w:p>
    <w:p w:rsidR="00A81E76" w:rsidRPr="001947A5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947A5">
        <w:rPr>
          <w:rFonts w:ascii="Times New Roman" w:eastAsia="SimSun" w:hAnsi="Times New Roman" w:cs="Times New Roman"/>
          <w:sz w:val="24"/>
          <w:szCs w:val="24"/>
          <w:lang w:eastAsia="ar-SA"/>
        </w:rPr>
        <w:t>- 0412 «Другие вопросы в области национальной экономики» на 89,3 тыс.руб или на 61,8%.</w:t>
      </w:r>
    </w:p>
    <w:p w:rsidR="00A81E76" w:rsidRPr="001947A5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947A5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Одновременно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увеличились </w:t>
      </w:r>
      <w:r w:rsidRPr="001947A5">
        <w:rPr>
          <w:rFonts w:ascii="Times New Roman" w:eastAsia="SimSun" w:hAnsi="Times New Roman" w:cs="Times New Roman"/>
          <w:sz w:val="24"/>
          <w:szCs w:val="24"/>
          <w:lang w:eastAsia="ar-SA"/>
        </w:rPr>
        <w:t>расходы по подразделу 0409 «Дорожное хозяйство (дорожные фонды)» на 32 053,4 тыс.руб. или на 28,8%.</w:t>
      </w:r>
    </w:p>
    <w:p w:rsidR="00A81E76" w:rsidRPr="004F1C7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F1C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4F1C7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05 «Жилищно-коммунальное хозяйство»</w:t>
      </w:r>
      <w:r w:rsidRPr="004F1C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1 квартал 2019 года составило 118 494,4 тыс.руб. или 27,3% уточненной сводной бюджетной росписи (28,3% утвержденных бюджетных назначений), что меньше по сравнению с аналогичным периодом прошлого года на 20 608,1 тыс.руб. или на 14,8%. Уменьшение исполнения расходов за 1 квартал 2019 года произошло за счет снижения исполнения расходов по подразделам:</w:t>
      </w:r>
    </w:p>
    <w:p w:rsidR="00A81E76" w:rsidRPr="004F1C7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F1C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- 0501 «Жилищное хозяйство» на 1 519,4 тыс.руб. или на 2,8%; </w:t>
      </w:r>
    </w:p>
    <w:p w:rsidR="00A81E76" w:rsidRPr="004F1C7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F1C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 0503 «Благоустройство» на 26 970,3 тыс.руб.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Pr="004F1C7C">
        <w:rPr>
          <w:rFonts w:ascii="Times New Roman" w:eastAsia="SimSun" w:hAnsi="Times New Roman" w:cs="Times New Roman"/>
          <w:sz w:val="24"/>
          <w:szCs w:val="24"/>
          <w:lang w:eastAsia="ar-SA"/>
        </w:rPr>
        <w:t>40,6%.</w:t>
      </w:r>
    </w:p>
    <w:p w:rsidR="00A81E76" w:rsidRPr="004F1C7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F1C7C">
        <w:rPr>
          <w:rFonts w:ascii="Times New Roman" w:eastAsia="SimSun" w:hAnsi="Times New Roman" w:cs="Times New Roman"/>
          <w:sz w:val="24"/>
          <w:szCs w:val="24"/>
          <w:lang w:eastAsia="ar-SA"/>
        </w:rPr>
        <w:t>Одновременно увеличились  расходы по следующим подразделам:</w:t>
      </w:r>
    </w:p>
    <w:p w:rsidR="00A81E76" w:rsidRPr="004F1C7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F1C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 0502 «Коммунальное хозяйство» на 3 021,9 тыс.руб.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Pr="004F1C7C">
        <w:rPr>
          <w:rFonts w:ascii="Times New Roman" w:eastAsia="SimSun" w:hAnsi="Times New Roman" w:cs="Times New Roman"/>
          <w:sz w:val="24"/>
          <w:szCs w:val="24"/>
          <w:lang w:eastAsia="ar-SA"/>
        </w:rPr>
        <w:t>42,0%;</w:t>
      </w:r>
    </w:p>
    <w:p w:rsidR="00A81E76" w:rsidRPr="004F1C7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F1C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- 0505 «Другие вопросы в области жилищно-коммунального хозяйства» на 4 859,7 тыс.руб.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Pr="004F1C7C">
        <w:rPr>
          <w:rFonts w:ascii="Times New Roman" w:eastAsia="SimSun" w:hAnsi="Times New Roman" w:cs="Times New Roman"/>
          <w:sz w:val="24"/>
          <w:szCs w:val="24"/>
          <w:lang w:eastAsia="ar-SA"/>
        </w:rPr>
        <w:t>47,3%.</w:t>
      </w:r>
    </w:p>
    <w:p w:rsidR="00A81E76" w:rsidRPr="00E46F45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31D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831DC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07 «Образование»</w:t>
      </w:r>
      <w:r w:rsidRPr="00831D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1 квартал 2019 года составило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1 247 </w:t>
      </w:r>
      <w:r w:rsidRPr="00831D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588,7 тыс.руб.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31D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21,1%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31D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уточненной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</w:t>
      </w:r>
      <w:r w:rsidRPr="00831DC8">
        <w:rPr>
          <w:rFonts w:ascii="Times New Roman" w:eastAsia="SimSun" w:hAnsi="Times New Roman" w:cs="Times New Roman"/>
          <w:sz w:val="24"/>
          <w:szCs w:val="24"/>
          <w:lang w:eastAsia="ar-SA"/>
        </w:rPr>
        <w:t>сводной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31D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бюджетной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31DC8">
        <w:rPr>
          <w:rFonts w:ascii="Times New Roman" w:eastAsia="SimSun" w:hAnsi="Times New Roman" w:cs="Times New Roman"/>
          <w:sz w:val="24"/>
          <w:szCs w:val="24"/>
          <w:lang w:eastAsia="ar-SA"/>
        </w:rPr>
        <w:t>росписи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31DC8">
        <w:rPr>
          <w:rFonts w:ascii="Times New Roman" w:eastAsia="SimSun" w:hAnsi="Times New Roman" w:cs="Times New Roman"/>
          <w:sz w:val="24"/>
          <w:szCs w:val="24"/>
          <w:lang w:eastAsia="ar-SA"/>
        </w:rPr>
        <w:t>(21,6% утвер</w:t>
      </w:r>
      <w:r w:rsidRPr="00E46F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жденных бюджетных назначений), что больше на 97 384,7 тыс.руб.  или на 8,5% по сравнению с аналогичным периодом прошлого года. Увеличение исполнения расходов за 1 квартал 2019 года произошло по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следующим </w:t>
      </w:r>
      <w:r w:rsidRPr="00E46F45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подразделам:</w:t>
      </w:r>
    </w:p>
    <w:p w:rsidR="00A81E76" w:rsidRPr="00E46F45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46F45">
        <w:rPr>
          <w:rFonts w:ascii="Times New Roman" w:eastAsia="SimSun" w:hAnsi="Times New Roman" w:cs="Times New Roman"/>
          <w:sz w:val="24"/>
          <w:szCs w:val="24"/>
          <w:lang w:eastAsia="ar-SA"/>
        </w:rPr>
        <w:t>-  0701 «Дошкольное образование» на 71 121,4 тыс. руб. или на 14,4%;</w:t>
      </w:r>
    </w:p>
    <w:p w:rsidR="00A81E76" w:rsidRPr="00E46F45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46F45">
        <w:rPr>
          <w:rFonts w:ascii="Times New Roman" w:eastAsia="SimSun" w:hAnsi="Times New Roman" w:cs="Times New Roman"/>
          <w:sz w:val="24"/>
          <w:szCs w:val="24"/>
          <w:lang w:eastAsia="ar-SA"/>
        </w:rPr>
        <w:t>- 0702 «Общее образование» на 19 436,7 тыс.руб. или на 3,7%;</w:t>
      </w:r>
    </w:p>
    <w:p w:rsidR="00A81E76" w:rsidRPr="00E46F45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46F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- 0703 «Дополнительное образование детей» на 7 424,4 тыс.руб.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Pr="00E46F45">
        <w:rPr>
          <w:rFonts w:ascii="Times New Roman" w:eastAsia="SimSun" w:hAnsi="Times New Roman" w:cs="Times New Roman"/>
          <w:sz w:val="24"/>
          <w:szCs w:val="24"/>
          <w:lang w:eastAsia="ar-SA"/>
        </w:rPr>
        <w:t>6,4%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A81E76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46F45">
        <w:rPr>
          <w:rFonts w:ascii="Times New Roman" w:eastAsia="SimSun" w:hAnsi="Times New Roman" w:cs="Times New Roman"/>
          <w:sz w:val="24"/>
          <w:szCs w:val="24"/>
          <w:lang w:eastAsia="ar-SA"/>
        </w:rPr>
        <w:t>Одновременно уменьшились расходы по подразделу 0709 «Другие вопросы в области образования» на 982,1 тыс. руб. или на 6,7%.</w:t>
      </w:r>
    </w:p>
    <w:p w:rsidR="00A81E76" w:rsidRPr="00E46F45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Кроме того, в</w:t>
      </w:r>
      <w:r w:rsidRPr="00C816C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 квартале 2019 года исполнены расходы по подраздел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Pr="00C816C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0705 «Профессиональная подготовка, переподготовка и повышение квалификации» на 246,4 тыс.руб.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Pr="00C816C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0707 «Молодежная политика» на 137,9 тыс. руб. (в соответствующем периоде прошлого года ана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логичные расходы отсутствовали).</w:t>
      </w:r>
    </w:p>
    <w:p w:rsidR="00A81E76" w:rsidRPr="009C43D2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C43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9C43D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08 «Культура, кинематография»</w:t>
      </w:r>
      <w:r w:rsidRPr="009C43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1 квартал 2019 года составило 85 977,0 тыс. руб. или 26,4% уточненной сводной бюджетной росписи и  утвержденных бюджетных назначений, что меньше на 3 554,2 тыс. руб. или на 4,0% по сравнению с ана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логичным периодом прошлого года.</w:t>
      </w:r>
      <w:r w:rsidRPr="009C43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Pr="009C43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меньшение исполнения расходов по сравнению с аналогичным периодом прошлого года произошло за счет снижения расходов по подразделу  0801 «Культура» на 3 810,1 тыс. руб. или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4,4% и </w:t>
      </w:r>
      <w:r w:rsidRPr="009C43D2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ения</w:t>
      </w:r>
      <w:r w:rsidRPr="009C43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r w:rsidRPr="009C43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подразделу 0804 «Другие вопросы в области культуры, кинематографии» на 255,9 тыс. руб. или на 9,4%.</w:t>
      </w:r>
    </w:p>
    <w:p w:rsidR="00A81E76" w:rsidRPr="001B3F3F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B3F3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1B3F3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10 «Социальная политика»</w:t>
      </w:r>
      <w:r w:rsidRPr="001B3F3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1 квартал 2019 года составило 63 625,6 тыс. руб. или 16,1% уточненной сводной бюджетной росписи и утвержденных бюджетных назначений, что меньше на 35 945,2 тыс. руб. или 36,1% по сравнению с аналогичным периодом прошлого года. Уменьшение исполнения расходов за 1 квартал 2019 года  по сравнению с аналогичным периодом прошлого года произошло за счет снижения исполнения расходов по подразделам:</w:t>
      </w:r>
    </w:p>
    <w:p w:rsidR="00A81E76" w:rsidRPr="001B3F3F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B3F3F">
        <w:rPr>
          <w:rFonts w:ascii="Times New Roman" w:eastAsia="SimSun" w:hAnsi="Times New Roman" w:cs="Times New Roman"/>
          <w:sz w:val="24"/>
          <w:szCs w:val="24"/>
          <w:lang w:eastAsia="ar-SA"/>
        </w:rPr>
        <w:t>- 1001 «Пенсионное обеспечение» на 448,4 тыс. руб. или на 5,9%;</w:t>
      </w:r>
    </w:p>
    <w:p w:rsidR="00A81E76" w:rsidRPr="001B3F3F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B3F3F">
        <w:rPr>
          <w:rFonts w:ascii="Times New Roman" w:eastAsia="SimSun" w:hAnsi="Times New Roman" w:cs="Times New Roman"/>
          <w:sz w:val="24"/>
          <w:szCs w:val="24"/>
          <w:lang w:eastAsia="ar-SA"/>
        </w:rPr>
        <w:t>- 1003 «Социальное обеспечение населения» на 34 761,5 тыс. руб. или в 3 раза;</w:t>
      </w:r>
    </w:p>
    <w:p w:rsidR="00A81E76" w:rsidRPr="001B3F3F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B3F3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- 1006 «Другие вопросы в области социальной политики»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2 486,9</w:t>
      </w:r>
      <w:r w:rsidRPr="001B3F3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Pr="001B3F3F">
        <w:rPr>
          <w:rFonts w:ascii="Times New Roman" w:eastAsia="SimSun" w:hAnsi="Times New Roman" w:cs="Times New Roman"/>
          <w:sz w:val="24"/>
          <w:szCs w:val="24"/>
          <w:lang w:eastAsia="ar-SA"/>
        </w:rPr>
        <w:t>18,0%.</w:t>
      </w:r>
    </w:p>
    <w:p w:rsidR="00A81E76" w:rsidRPr="001B3F3F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B3F3F">
        <w:rPr>
          <w:rFonts w:ascii="Times New Roman" w:eastAsia="SimSun" w:hAnsi="Times New Roman" w:cs="Times New Roman"/>
          <w:sz w:val="24"/>
          <w:szCs w:val="24"/>
          <w:lang w:eastAsia="ar-SA"/>
        </w:rPr>
        <w:t>Одновременно увеличились расходы по подразделу  1004 «Охрана семьи и детства» на 1 751,6 тыс. руб. или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</w:t>
      </w:r>
      <w:r w:rsidRPr="001B3F3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6,8%.</w:t>
      </w:r>
    </w:p>
    <w:p w:rsidR="00A81E76" w:rsidRPr="00537AD3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7AD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537AD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11 «Физическая культура и спорт»</w:t>
      </w:r>
      <w:r w:rsidRPr="00537AD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1 квартал 2019 года составило 6 746,7 тыс.руб. или 4,5% уточненной сводной бюджетной росписи (10,3% утвержденных бюджетных назначений), что больше на 180,6 тыс.руб. или на 2,8% по сравнению с аналогичным периодом прошлого года. Увеличение исполнения расходов за 1 квартал 2019 года  по сравнению с аналогичным периодом прошлого года произошло по подразделу  1102 «Массовый спорт» на 233,5 тыс.руб. или на 5,3% и снижения расходов по подразделу 1105 «Другие вопросы в области физической культуры и спорта» на 52,9 тыс.руб.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Pr="00537AD3">
        <w:rPr>
          <w:rFonts w:ascii="Times New Roman" w:eastAsia="SimSun" w:hAnsi="Times New Roman" w:cs="Times New Roman"/>
          <w:sz w:val="24"/>
          <w:szCs w:val="24"/>
          <w:lang w:eastAsia="ar-SA"/>
        </w:rPr>
        <w:t>2,4%.</w:t>
      </w:r>
    </w:p>
    <w:p w:rsidR="00A81E76" w:rsidRPr="0083439D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3439D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По разделу </w:t>
      </w:r>
      <w:r w:rsidRPr="0083439D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12 «Средства массовой информации»</w:t>
      </w:r>
      <w:r w:rsidRPr="008343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по подразделу 12</w:t>
      </w:r>
      <w:r w:rsidRPr="00FB550A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FB55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Периодическая печать и издательства</w:t>
      </w:r>
      <w:r w:rsidRPr="00FB55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</w:t>
      </w:r>
      <w:r w:rsidRPr="008343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расходов за 1 квартал  2019 года составило 3 494,7 тыс. руб. или 25,0% уточненной сводной бюджетной росписи и утвержденных бюджетных назначений, что меньше на 1 252,3 тыс.руб. или на 26,4% по сравнению с аналогичным периодом прошлого года. </w:t>
      </w:r>
    </w:p>
    <w:p w:rsidR="00A81E76" w:rsidRPr="00182DD7" w:rsidRDefault="00A81E76" w:rsidP="00A81E76">
      <w:pPr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82D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182DD7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13 «Обслуживание государственного и муниципального долга» </w:t>
      </w:r>
      <w:r w:rsidRPr="00182D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подразделу 1301 «Обслуживание государственного внутреннего муниципального долга» исполнение расходов за 1 квартал 2019 года составило 19 003,1 тыс.руб. или 6,5% уточненной сводной бюджетной росписи и  утвержденных бюджетных назначений, что меньше на 7 599,8 тыс. руб. или на 28,6 % по сравнению с аналогичным периодом прошлого года. </w:t>
      </w:r>
    </w:p>
    <w:p w:rsidR="00A81E76" w:rsidRPr="00F36A7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36A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Наибольший процент в исполнении расходов городского бюджета по разделам классификации расходов бюджета за 1 квартал 2019 года приходится на разделы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 </w:t>
      </w:r>
      <w:r w:rsidRPr="00F36A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«Жилищно-коммунальное хозяйство» (27,3%),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08 </w:t>
      </w:r>
      <w:r w:rsidRPr="00F36A7C">
        <w:rPr>
          <w:rFonts w:ascii="Times New Roman" w:eastAsia="SimSun" w:hAnsi="Times New Roman" w:cs="Times New Roman"/>
          <w:sz w:val="24"/>
          <w:szCs w:val="24"/>
          <w:lang w:eastAsia="ar-SA"/>
        </w:rPr>
        <w:t>«Культура, кинематография» (26,4%)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F36A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12 </w:t>
      </w:r>
      <w:r w:rsidRPr="00F36A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«Средства массовой информации» (25,0%) 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 </w:t>
      </w:r>
      <w:r w:rsidRPr="00F36A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«Образование» (21,1%). </w:t>
      </w:r>
    </w:p>
    <w:p w:rsidR="00A81E76" w:rsidRPr="00F828D1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828D1">
        <w:rPr>
          <w:rFonts w:ascii="Times New Roman" w:eastAsia="SimSun" w:hAnsi="Times New Roman" w:cs="Times New Roman"/>
          <w:sz w:val="24"/>
          <w:szCs w:val="24"/>
          <w:lang w:eastAsia="ar-SA"/>
        </w:rPr>
        <w:t>Проведенный анализ исполнения расходов городского бюджета за 1 квартал 2019 года по подразделам классификации расходов показал, что из 33 подразделов:</w:t>
      </w:r>
    </w:p>
    <w:p w:rsidR="00A81E76" w:rsidRPr="00F828D1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828D1">
        <w:rPr>
          <w:rFonts w:ascii="Times New Roman" w:eastAsia="SimSun" w:hAnsi="Times New Roman" w:cs="Times New Roman"/>
          <w:sz w:val="24"/>
          <w:szCs w:val="24"/>
          <w:lang w:eastAsia="ar-SA"/>
        </w:rPr>
        <w:t>- по подраздел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Pr="00F828D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0105 «Судебная система», 0111 «Резервные фонды» и 1101 «Физическая культура» исполнение нулевое (утверждено решением о бюджете 107,3 тыс. руб., 42 000,0 тыс.руб. и 14 048,1 тыс.руб. соответственно)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A81E76" w:rsidRPr="00345DD2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45DD2">
        <w:rPr>
          <w:rFonts w:ascii="Times New Roman" w:eastAsia="SimSun" w:hAnsi="Times New Roman" w:cs="Times New Roman"/>
          <w:sz w:val="24"/>
          <w:szCs w:val="24"/>
          <w:lang w:eastAsia="ar-SA"/>
        </w:rPr>
        <w:t>- по 7 подразделам классификации расходов бюджетов исполнение составило менее 15,0% утвержденных бюджетных назначений (за исключением подразделов с нулевым исполнением):</w:t>
      </w:r>
    </w:p>
    <w:p w:rsidR="00A81E76" w:rsidRDefault="00A81E76" w:rsidP="00A81E76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A81E76" w:rsidRPr="00345DD2" w:rsidRDefault="00A81E76" w:rsidP="00A81E76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345DD2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№10</w:t>
      </w:r>
    </w:p>
    <w:tbl>
      <w:tblPr>
        <w:tblW w:w="9513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244"/>
        <w:gridCol w:w="709"/>
        <w:gridCol w:w="992"/>
        <w:gridCol w:w="993"/>
        <w:gridCol w:w="1134"/>
      </w:tblGrid>
      <w:tr w:rsidR="00A81E76" w:rsidRPr="00345DD2" w:rsidTr="00AF1203">
        <w:trPr>
          <w:trHeight w:val="255"/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№ пп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РЗ,ПР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Процент исполнения,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Отклонение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% пункт</w:t>
            </w:r>
          </w:p>
        </w:tc>
      </w:tr>
      <w:tr w:rsidR="00A81E76" w:rsidRPr="00345DD2" w:rsidTr="00AF1203">
        <w:trPr>
          <w:trHeight w:val="510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345DD2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345DD2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345DD2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За 1 квартал</w:t>
            </w:r>
          </w:p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2019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За 1</w:t>
            </w:r>
          </w:p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квартал</w:t>
            </w:r>
          </w:p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2018 года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345DD2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81E76" w:rsidRPr="00345DD2" w:rsidTr="00AF1203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+0,3</w:t>
            </w:r>
          </w:p>
        </w:tc>
      </w:tr>
      <w:tr w:rsidR="00A81E76" w:rsidRPr="00345DD2" w:rsidTr="00AF1203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Другие вопросы в области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-1,8</w:t>
            </w:r>
          </w:p>
        </w:tc>
      </w:tr>
      <w:tr w:rsidR="00A81E76" w:rsidRPr="00345DD2" w:rsidTr="00AF1203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-16,0</w:t>
            </w:r>
          </w:p>
        </w:tc>
      </w:tr>
      <w:tr w:rsidR="00A81E76" w:rsidRPr="00345DD2" w:rsidTr="00AF1203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0408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-19,9</w:t>
            </w:r>
          </w:p>
        </w:tc>
      </w:tr>
      <w:tr w:rsidR="00A81E76" w:rsidRPr="00345DD2" w:rsidTr="00AF1203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-1,3</w:t>
            </w:r>
          </w:p>
        </w:tc>
      </w:tr>
      <w:tr w:rsidR="00A81E76" w:rsidRPr="00345DD2" w:rsidTr="00AF1203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+12,5</w:t>
            </w:r>
          </w:p>
        </w:tc>
      </w:tr>
      <w:tr w:rsidR="00A81E76" w:rsidRPr="00345DD2" w:rsidTr="00AF1203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D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13,6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345DD2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5DD2">
              <w:rPr>
                <w:rFonts w:ascii="Times New Roman" w:eastAsia="Calibri" w:hAnsi="Times New Roman" w:cs="Times New Roman"/>
                <w:sz w:val="16"/>
                <w:szCs w:val="16"/>
              </w:rPr>
              <w:t>-1,7</w:t>
            </w:r>
          </w:p>
        </w:tc>
      </w:tr>
    </w:tbl>
    <w:p w:rsidR="00A81E76" w:rsidRPr="00345DD2" w:rsidRDefault="00A81E76" w:rsidP="00A81E76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A81E76" w:rsidRPr="002323CF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323CF">
        <w:rPr>
          <w:rFonts w:ascii="Times New Roman" w:eastAsia="SimSun" w:hAnsi="Times New Roman" w:cs="Times New Roman"/>
          <w:sz w:val="24"/>
          <w:szCs w:val="24"/>
          <w:lang w:eastAsia="ar-SA"/>
        </w:rPr>
        <w:t>- по 5 подразделам классификации расходов бюджетов исполнение составило свыше 25% утвержденных бюджетных назначений:</w:t>
      </w:r>
    </w:p>
    <w:p w:rsidR="00A81E76" w:rsidRPr="002323CF" w:rsidRDefault="00A81E76" w:rsidP="00A81E76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2323CF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№11</w:t>
      </w:r>
    </w:p>
    <w:tbl>
      <w:tblPr>
        <w:tblW w:w="9371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5046"/>
        <w:gridCol w:w="708"/>
        <w:gridCol w:w="993"/>
        <w:gridCol w:w="992"/>
        <w:gridCol w:w="1134"/>
      </w:tblGrid>
      <w:tr w:rsidR="00A81E76" w:rsidRPr="002323CF" w:rsidTr="00AF1203">
        <w:trPr>
          <w:trHeight w:val="255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№ пп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РЗ,ПР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Процент исполнения,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Отклонение</w:t>
            </w:r>
          </w:p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% пункт</w:t>
            </w:r>
          </w:p>
        </w:tc>
      </w:tr>
      <w:tr w:rsidR="00A81E76" w:rsidRPr="002323CF" w:rsidTr="00AF1203">
        <w:trPr>
          <w:trHeight w:val="51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2323C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2323C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2323C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За 1 квартал</w:t>
            </w:r>
          </w:p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2019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За 1</w:t>
            </w:r>
          </w:p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квартал</w:t>
            </w:r>
          </w:p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2018 года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2323C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81E76" w:rsidRPr="002323CF" w:rsidTr="00AF1203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1102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+0,3</w:t>
            </w:r>
          </w:p>
        </w:tc>
      </w:tr>
      <w:tr w:rsidR="00A81E76" w:rsidRPr="002323CF" w:rsidTr="00AF1203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-1,0</w:t>
            </w:r>
          </w:p>
        </w:tc>
      </w:tr>
      <w:tr w:rsidR="00A81E76" w:rsidRPr="002323CF" w:rsidTr="00AF1203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+5,8</w:t>
            </w:r>
          </w:p>
        </w:tc>
      </w:tr>
      <w:tr w:rsidR="00A81E76" w:rsidRPr="002323CF" w:rsidTr="00AF1203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+20,6</w:t>
            </w:r>
          </w:p>
        </w:tc>
      </w:tr>
      <w:tr w:rsidR="00A81E76" w:rsidRPr="002323CF" w:rsidTr="00AF1203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2323C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3CF">
              <w:rPr>
                <w:rFonts w:ascii="Times New Roman" w:eastAsia="Calibri" w:hAnsi="Times New Roman" w:cs="Times New Roman"/>
                <w:sz w:val="16"/>
                <w:szCs w:val="16"/>
              </w:rPr>
              <w:t>+23,6</w:t>
            </w:r>
          </w:p>
        </w:tc>
      </w:tr>
    </w:tbl>
    <w:p w:rsidR="00A81E76" w:rsidRPr="003E2CDE" w:rsidRDefault="00A81E76" w:rsidP="00A81E76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</w:pPr>
    </w:p>
    <w:p w:rsidR="00A81E76" w:rsidRPr="002323CF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323CF">
        <w:rPr>
          <w:rFonts w:ascii="Times New Roman" w:eastAsia="SimSun" w:hAnsi="Times New Roman" w:cs="Times New Roman"/>
          <w:sz w:val="24"/>
          <w:szCs w:val="24"/>
          <w:lang w:eastAsia="ar-SA"/>
        </w:rPr>
        <w:t>На 2019 год бюджетные ассигнования установлены 20 главным распорядителям средств городского бюджета.</w:t>
      </w:r>
    </w:p>
    <w:p w:rsidR="00A81E76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34A3F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Исполнение утвержденных расходов городского бюджета за 1 квартал 2019 года в разрезе главных распорядителей средств городского бюджета представлено в таблице №12.</w:t>
      </w:r>
    </w:p>
    <w:p w:rsidR="00A81E76" w:rsidRDefault="00A81E76" w:rsidP="00A81E76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734A3F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</w:t>
      </w:r>
    </w:p>
    <w:p w:rsidR="00A81E76" w:rsidRDefault="00A81E76" w:rsidP="00A81E76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734A3F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</w:t>
      </w:r>
    </w:p>
    <w:p w:rsidR="00A81E76" w:rsidRDefault="00A81E76" w:rsidP="00A81E76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A81E76" w:rsidRDefault="00A81E76" w:rsidP="00A81E76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A81E76" w:rsidRDefault="00A81E76" w:rsidP="00A81E76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A81E76" w:rsidRDefault="00A81E76" w:rsidP="00A81E76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A81E76" w:rsidRPr="00734A3F" w:rsidRDefault="00A81E76" w:rsidP="00A81E76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734A3F">
        <w:rPr>
          <w:rFonts w:ascii="Times New Roman" w:eastAsia="SimSun" w:hAnsi="Times New Roman" w:cs="Times New Roman"/>
          <w:sz w:val="16"/>
          <w:szCs w:val="16"/>
          <w:lang w:eastAsia="ar-SA"/>
        </w:rPr>
        <w:lastRenderedPageBreak/>
        <w:t xml:space="preserve"> Таблица № 12</w:t>
      </w:r>
    </w:p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982"/>
        <w:gridCol w:w="992"/>
        <w:gridCol w:w="993"/>
        <w:gridCol w:w="992"/>
        <w:gridCol w:w="992"/>
        <w:gridCol w:w="709"/>
        <w:gridCol w:w="992"/>
        <w:gridCol w:w="851"/>
        <w:gridCol w:w="567"/>
      </w:tblGrid>
      <w:tr w:rsidR="00A81E76" w:rsidRPr="00734A3F" w:rsidTr="00AF1203">
        <w:trPr>
          <w:trHeight w:val="255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 (код главного распорядителя)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Утверждено решением о бюджете (ред.от 20.03.2019 №90), тыс.руб. (на 2019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Уточненная сводная бюджетная роспись на 01.04.2019,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Отклоне</w:t>
            </w:r>
          </w:p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ние, тыс.руб.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A81E76" w:rsidRPr="00734A3F" w:rsidTr="00AF1203">
        <w:trPr>
          <w:trHeight w:val="998"/>
        </w:trPr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 квартал 2019 г., тыс.руб.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уточненной сводной бюджет. росписи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 квартал</w:t>
            </w:r>
          </w:p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2018 г.,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гр.5-гр.7 (тыс. руб.)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гр.8/ гр.7 *100, %</w:t>
            </w:r>
          </w:p>
        </w:tc>
      </w:tr>
      <w:tr w:rsidR="00A81E76" w:rsidRPr="00321CDC" w:rsidTr="00AF1203">
        <w:trPr>
          <w:trHeight w:val="72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1CDC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1CDC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1CDC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1CDC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1CDC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1CDC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1CDC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1CDC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321CDC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1CDC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</w:tr>
      <w:tr w:rsidR="00A81E76" w:rsidRPr="00734A3F" w:rsidTr="00AF1203">
        <w:trPr>
          <w:trHeight w:val="299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Администрации МО «Город Архангельск»  (800)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446 902,1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469 714,9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+22 812,8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98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089,5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93 012,8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+5 076,7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+5,5</w:t>
            </w:r>
          </w:p>
        </w:tc>
      </w:tr>
      <w:tr w:rsidR="00A81E76" w:rsidRPr="00734A3F" w:rsidTr="00AF1203">
        <w:trPr>
          <w:trHeight w:val="416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Ломоносовского территориального округа Администрации МО  «Город Архангельск» (801)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24 653,4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25 519,7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+866,3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2 349,9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2 691,5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-341,6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-12,7</w:t>
            </w:r>
          </w:p>
        </w:tc>
      </w:tr>
      <w:tr w:rsidR="00A81E76" w:rsidRPr="00734A3F" w:rsidTr="00AF1203">
        <w:trPr>
          <w:trHeight w:val="508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территориального округа Варавино – Фактория Администрации МО  «Город Архангельск» (802)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11 442,6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11542,3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245,9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1 421,3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-175,4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-12,3</w:t>
            </w:r>
          </w:p>
        </w:tc>
      </w:tr>
      <w:tr w:rsidR="00A81E76" w:rsidRPr="00734A3F" w:rsidTr="00AF1203">
        <w:trPr>
          <w:trHeight w:val="331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Маймаксанского территориального округа Администрации МО  «Город Архангельск» (803)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15 425,1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15 425,1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4 298,0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2 981,9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+1 316,1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+44,1</w:t>
            </w:r>
          </w:p>
        </w:tc>
      </w:tr>
      <w:tr w:rsidR="00A81E76" w:rsidRPr="00734A3F" w:rsidTr="00AF1203">
        <w:trPr>
          <w:trHeight w:val="466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территориального округа Майская горка Администрации МО  «Город Архангельск» (804)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11 183,0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11 183,0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1 604,8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1 348,1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+256,7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+19,0</w:t>
            </w:r>
          </w:p>
        </w:tc>
      </w:tr>
      <w:tr w:rsidR="00A81E76" w:rsidRPr="00734A3F" w:rsidTr="00AF1203">
        <w:trPr>
          <w:trHeight w:val="7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Октябрьского территориального округа Администрации МО «Город Архангельск» (805)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25 530,6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25 530,6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5 106,6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3 259,6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+1 847,0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+56,7</w:t>
            </w:r>
          </w:p>
        </w:tc>
      </w:tr>
      <w:tr w:rsidR="00A81E76" w:rsidRPr="00734A3F" w:rsidTr="00AF1203">
        <w:trPr>
          <w:trHeight w:val="623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Исакогорского и Цигломенского территориальных округов Администрации МО «Город Архангельск»  (806)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14 808,5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14 908,4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1 768,3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1 596,1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+172,2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+10,8</w:t>
            </w:r>
          </w:p>
        </w:tc>
      </w:tr>
      <w:tr w:rsidR="00A81E76" w:rsidRPr="00734A3F" w:rsidTr="00AF1203">
        <w:trPr>
          <w:trHeight w:val="28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Соломбальского территориального округа Администрации МО  «Город Архангельск» (807)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14 426,2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14 426,2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1 989,8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2 185,5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-195,7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-9,0</w:t>
            </w:r>
          </w:p>
        </w:tc>
      </w:tr>
      <w:tr w:rsidR="00A81E76" w:rsidRPr="00734A3F" w:rsidTr="00AF1203">
        <w:trPr>
          <w:trHeight w:val="35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Северного территориального округа Администрации МО «Город Архангельск» (808)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9 995,8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9 995,8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1 496,2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1 491,4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+0,3</w:t>
            </w:r>
          </w:p>
        </w:tc>
      </w:tr>
      <w:tr w:rsidR="00A81E76" w:rsidRPr="00734A3F" w:rsidTr="00AF1203">
        <w:trPr>
          <w:trHeight w:val="182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финансов Администрации МО «Город Архангельск» (809)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628 273,1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609 507,6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-18 765,5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54 590,7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65 201,0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-10 610,3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-16,3</w:t>
            </w:r>
          </w:p>
        </w:tc>
      </w:tr>
      <w:tr w:rsidR="00A81E76" w:rsidRPr="00734A3F" w:rsidTr="00AF1203">
        <w:trPr>
          <w:trHeight w:val="25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Архангельская городская Дума (812)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44 093,2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44 093,2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6 352,2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5 941,8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+410,4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+6,9</w:t>
            </w:r>
          </w:p>
        </w:tc>
      </w:tr>
      <w:tr w:rsidR="00A81E76" w:rsidRPr="00734A3F" w:rsidTr="00AF1203">
        <w:trPr>
          <w:trHeight w:val="337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муниципального имущества Администрации  МО «Город Архангельск» (813)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48 694,7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55 150,9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+6 456,2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9 533,1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9 763,4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-230,3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-2,4</w:t>
            </w:r>
          </w:p>
        </w:tc>
      </w:tr>
      <w:tr w:rsidR="00A81E76" w:rsidRPr="00734A3F" w:rsidTr="00AF1203">
        <w:trPr>
          <w:trHeight w:val="217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образования Администрации МО «Город Архангельск» (815)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4 877 440,5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4 880 513,8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+3 073,3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1 169 175,6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1 085 458,0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+83 717,6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+7,7</w:t>
            </w:r>
          </w:p>
        </w:tc>
      </w:tr>
      <w:tr w:rsidR="00A81E76" w:rsidRPr="00734A3F" w:rsidTr="00AF1203">
        <w:trPr>
          <w:trHeight w:val="407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по вопросам семьи, опеки и попечительства Администрации МО «Город Архангельск» (816)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212 972,1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213 274,9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+302,8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24 794,0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23 444,6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+1 349,4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+5,8</w:t>
            </w:r>
          </w:p>
        </w:tc>
      </w:tr>
      <w:tr w:rsidR="00A81E76" w:rsidRPr="00734A3F" w:rsidTr="00AF1203">
        <w:trPr>
          <w:trHeight w:val="45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культуры и молодежной политики Администрации МО  «Город Архангельск» (817)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481 231,7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480 825,5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-406,2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123 835,0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118 384,3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+5 450,7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+4,6</w:t>
            </w:r>
          </w:p>
        </w:tc>
      </w:tr>
      <w:tr w:rsidR="00A81E76" w:rsidRPr="00734A3F" w:rsidTr="00AF1203">
        <w:trPr>
          <w:trHeight w:val="45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по физической культуре и спорту Администрации МО «Город Архангельск»  (818)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234 650,7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235 330,3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+679,6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57 114,7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60 831,4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-3 716,7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-6,1</w:t>
            </w:r>
          </w:p>
        </w:tc>
      </w:tr>
      <w:tr w:rsidR="00A81E76" w:rsidRPr="00734A3F" w:rsidTr="00AF1203">
        <w:trPr>
          <w:trHeight w:val="2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избирательная комиссия МО «Город Архангельск» (819)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4 281,9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4 281,9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803,8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899,9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-96,1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-10,7</w:t>
            </w:r>
          </w:p>
        </w:tc>
      </w:tr>
      <w:tr w:rsidR="00A81E76" w:rsidRPr="00734A3F" w:rsidTr="00AF1203">
        <w:trPr>
          <w:trHeight w:val="283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контрольно-счетная палата МО «Город Архангельск» (820)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12 409,7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12 409,7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2 533,3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2 625,9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-92,6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-3,5</w:t>
            </w:r>
          </w:p>
        </w:tc>
      </w:tr>
      <w:tr w:rsidR="00A81E76" w:rsidRPr="00734A3F" w:rsidTr="00AF1203">
        <w:trPr>
          <w:trHeight w:val="283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городского хозяйства Администрации МО «Город Архангельск» (821)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395 277,2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380 644,4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-14 632,8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100 285,3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136 577,3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-36 292,0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-26,6</w:t>
            </w:r>
          </w:p>
        </w:tc>
      </w:tr>
      <w:tr w:rsidR="00A81E76" w:rsidRPr="00734A3F" w:rsidTr="00AF1203">
        <w:trPr>
          <w:trHeight w:val="283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транспорта, строительства и городской инфраструктуры Администрации МО «Город Архангельск» (822)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1 660 548,2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1 881 341,4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+220 793,2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186 183,1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230 432,8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-44 249,7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sz w:val="14"/>
                <w:szCs w:val="14"/>
              </w:rPr>
              <w:t>-19,2</w:t>
            </w:r>
          </w:p>
        </w:tc>
      </w:tr>
      <w:tr w:rsidR="00A81E76" w:rsidRPr="00734A3F" w:rsidTr="00AF1203">
        <w:trPr>
          <w:trHeight w:val="25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734A3F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Итого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9 174 240,3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9 395 619,6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+221 379,3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1 853 149,8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1 849 548,6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+3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734A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601,2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734A3F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734A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+0,2</w:t>
            </w:r>
          </w:p>
        </w:tc>
      </w:tr>
    </w:tbl>
    <w:p w:rsidR="00A81E76" w:rsidRPr="003E2CDE" w:rsidRDefault="00A81E76" w:rsidP="00A81E76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</w:pPr>
    </w:p>
    <w:p w:rsidR="00A81E76" w:rsidRPr="006D197F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6D197F">
        <w:rPr>
          <w:rFonts w:ascii="Times New Roman" w:eastAsia="SimSun" w:hAnsi="Times New Roman" w:cs="Times New Roman"/>
          <w:sz w:val="24"/>
          <w:szCs w:val="24"/>
          <w:lang w:eastAsia="ar-SA"/>
        </w:rPr>
        <w:t>Основная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доля в общем объеме исполнения</w:t>
      </w:r>
      <w:r w:rsidRPr="006D197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городского бюджета за 1 квартал  2019 года приходится на департамент образования Администрации МО «Город Архангельск» (63,1%).</w:t>
      </w:r>
    </w:p>
    <w:p w:rsidR="00A81E76" w:rsidRPr="0033481A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3481A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2019 года у 12 главных распорядителей  средств городского бюджета расходы исполнены ниже среднего уровня (19,7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3348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показателя уточненной сводной бюджетной росписи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33481A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A81E76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A4957">
        <w:rPr>
          <w:rFonts w:ascii="Times New Roman" w:eastAsia="SimSun" w:hAnsi="Times New Roman" w:cs="Times New Roman"/>
          <w:sz w:val="24"/>
          <w:szCs w:val="24"/>
          <w:lang w:eastAsia="ar-SA"/>
        </w:rPr>
        <w:t>Главные распорядители средств городского бюджета, по которым за 1 квартал 2019 года исполнение утвержденных бюджетных назначений сложилось наиболее низкое, приведены в таблице № 13.</w:t>
      </w:r>
    </w:p>
    <w:p w:rsidR="00A81E76" w:rsidRPr="008A4957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A81E76" w:rsidRDefault="00A81E76" w:rsidP="00A81E76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8A4957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</w:t>
      </w:r>
    </w:p>
    <w:p w:rsidR="00A81E76" w:rsidRDefault="00A81E76" w:rsidP="00A81E76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A81E76" w:rsidRDefault="00A81E76" w:rsidP="00A81E76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A81E76" w:rsidRDefault="00A81E76" w:rsidP="00A81E76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A81E76" w:rsidRDefault="00A81E76" w:rsidP="00A81E76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A81E76" w:rsidRDefault="00A81E76" w:rsidP="00A81E76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A81E76" w:rsidRPr="008A4957" w:rsidRDefault="00A81E76" w:rsidP="00A81E76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8A4957">
        <w:rPr>
          <w:rFonts w:ascii="Times New Roman" w:eastAsia="SimSun" w:hAnsi="Times New Roman" w:cs="Times New Roman"/>
          <w:sz w:val="16"/>
          <w:szCs w:val="16"/>
          <w:lang w:eastAsia="ar-SA"/>
        </w:rPr>
        <w:lastRenderedPageBreak/>
        <w:t>Таблица №13</w:t>
      </w:r>
    </w:p>
    <w:tbl>
      <w:tblPr>
        <w:tblW w:w="9503" w:type="dxa"/>
        <w:jc w:val="center"/>
        <w:tblInd w:w="103" w:type="dxa"/>
        <w:tblLayout w:type="fixed"/>
        <w:tblLook w:val="04A0" w:firstRow="1" w:lastRow="0" w:firstColumn="1" w:lastColumn="0" w:noHBand="0" w:noVBand="1"/>
      </w:tblPr>
      <w:tblGrid>
        <w:gridCol w:w="461"/>
        <w:gridCol w:w="5498"/>
        <w:gridCol w:w="1134"/>
        <w:gridCol w:w="1134"/>
        <w:gridCol w:w="1276"/>
      </w:tblGrid>
      <w:tr w:rsidR="00A81E76" w:rsidRPr="008A4957" w:rsidTr="00AF1203">
        <w:trPr>
          <w:trHeight w:val="345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8A4957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4957">
              <w:rPr>
                <w:rFonts w:ascii="Times New Roman" w:eastAsia="Calibri" w:hAnsi="Times New Roman" w:cs="Times New Roman"/>
                <w:sz w:val="14"/>
                <w:szCs w:val="14"/>
              </w:rPr>
              <w:t>№ пп</w:t>
            </w:r>
          </w:p>
        </w:tc>
        <w:tc>
          <w:tcPr>
            <w:tcW w:w="5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8A4957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4957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 (код главного распорядителя)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8A4957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4957">
              <w:rPr>
                <w:rFonts w:ascii="Times New Roman" w:eastAsia="Calibri" w:hAnsi="Times New Roman" w:cs="Times New Roman"/>
                <w:sz w:val="14"/>
                <w:szCs w:val="14"/>
              </w:rPr>
              <w:t>Процент исполнения,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8A4957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4957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Отклонение,</w:t>
            </w:r>
          </w:p>
          <w:p w:rsidR="00A81E76" w:rsidRPr="008A4957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4957">
              <w:rPr>
                <w:rFonts w:ascii="Times New Roman" w:eastAsia="Calibri" w:hAnsi="Times New Roman" w:cs="Times New Roman"/>
                <w:sz w:val="14"/>
                <w:szCs w:val="14"/>
              </w:rPr>
              <w:t>% пункт</w:t>
            </w:r>
          </w:p>
        </w:tc>
      </w:tr>
      <w:tr w:rsidR="00A81E76" w:rsidRPr="008A4957" w:rsidTr="00AF1203">
        <w:trPr>
          <w:trHeight w:val="133"/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8A4957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8A4957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8A4957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4957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 2019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8A4957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4957">
              <w:rPr>
                <w:rFonts w:ascii="Times New Roman" w:eastAsia="Calibri" w:hAnsi="Times New Roman" w:cs="Times New Roman"/>
                <w:sz w:val="14"/>
                <w:szCs w:val="14"/>
              </w:rPr>
              <w:t>за 1 квартал</w:t>
            </w:r>
          </w:p>
          <w:p w:rsidR="00A81E76" w:rsidRPr="008A4957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4957">
              <w:rPr>
                <w:rFonts w:ascii="Times New Roman" w:eastAsia="Calibri" w:hAnsi="Times New Roman" w:cs="Times New Roman"/>
                <w:sz w:val="14"/>
                <w:szCs w:val="14"/>
              </w:rPr>
              <w:t>2018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8A4957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A81E76" w:rsidRPr="008A4957" w:rsidTr="00AF1203">
        <w:trPr>
          <w:trHeight w:val="29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8A4957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495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8A4957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4957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финансов Администрации МО «Город Архангельск» (809)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8A4957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4957">
              <w:rPr>
                <w:rFonts w:ascii="Times New Roman" w:eastAsia="Calibri" w:hAnsi="Times New Roman" w:cs="Times New Roman"/>
                <w:sz w:val="14"/>
                <w:szCs w:val="14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8A4957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4957">
              <w:rPr>
                <w:rFonts w:ascii="Times New Roman" w:eastAsia="Calibri" w:hAnsi="Times New Roman" w:cs="Times New Roman"/>
                <w:sz w:val="14"/>
                <w:szCs w:val="14"/>
              </w:rPr>
              <w:t>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8A4957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4957">
              <w:rPr>
                <w:rFonts w:ascii="Times New Roman" w:eastAsia="Calibri" w:hAnsi="Times New Roman" w:cs="Times New Roman"/>
                <w:sz w:val="14"/>
                <w:szCs w:val="14"/>
              </w:rPr>
              <w:t>-0,7</w:t>
            </w:r>
          </w:p>
        </w:tc>
      </w:tr>
      <w:tr w:rsidR="00A81E76" w:rsidRPr="008A4957" w:rsidTr="00AF1203">
        <w:trPr>
          <w:trHeight w:val="13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8A4957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4957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8A4957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4957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Ломоносовского территориального округа Администрации города Архангельска (801)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8A4957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4957">
              <w:rPr>
                <w:rFonts w:ascii="Times New Roman" w:eastAsia="Calibri" w:hAnsi="Times New Roman" w:cs="Times New Roman"/>
                <w:sz w:val="14"/>
                <w:szCs w:val="14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8A4957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4957">
              <w:rPr>
                <w:rFonts w:ascii="Times New Roman" w:eastAsia="Calibri" w:hAnsi="Times New Roman" w:cs="Times New Roman"/>
                <w:sz w:val="14"/>
                <w:szCs w:val="14"/>
              </w:rPr>
              <w:t>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8A4957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4957">
              <w:rPr>
                <w:rFonts w:ascii="Times New Roman" w:eastAsia="Calibri" w:hAnsi="Times New Roman" w:cs="Times New Roman"/>
                <w:sz w:val="14"/>
                <w:szCs w:val="14"/>
              </w:rPr>
              <w:t>+3,8</w:t>
            </w:r>
          </w:p>
        </w:tc>
      </w:tr>
      <w:tr w:rsidR="00A81E76" w:rsidRPr="008A4957" w:rsidTr="00AF1203">
        <w:trPr>
          <w:trHeight w:val="13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8A4957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4957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8A4957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4957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транспорта, строительства и городской инфраструктуры Администрации МО «Город Архангельск» (822)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8A4957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4957">
              <w:rPr>
                <w:rFonts w:ascii="Times New Roman" w:eastAsia="Calibri" w:hAnsi="Times New Roman" w:cs="Times New Roman"/>
                <w:sz w:val="14"/>
                <w:szCs w:val="14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8A4957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4957">
              <w:rPr>
                <w:rFonts w:ascii="Times New Roman" w:eastAsia="Calibri" w:hAnsi="Times New Roman" w:cs="Times New Roman"/>
                <w:sz w:val="14"/>
                <w:szCs w:val="14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8A4957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4957">
              <w:rPr>
                <w:rFonts w:ascii="Times New Roman" w:eastAsia="Calibri" w:hAnsi="Times New Roman" w:cs="Times New Roman"/>
                <w:sz w:val="14"/>
                <w:szCs w:val="14"/>
              </w:rPr>
              <w:t>-5,4</w:t>
            </w:r>
          </w:p>
        </w:tc>
      </w:tr>
    </w:tbl>
    <w:p w:rsidR="00A81E76" w:rsidRPr="003E2CDE" w:rsidRDefault="00A81E76" w:rsidP="00A81E76">
      <w:pPr>
        <w:suppressAutoHyphens/>
        <w:spacing w:after="0" w:line="100" w:lineRule="atLeast"/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</w:pPr>
    </w:p>
    <w:p w:rsidR="00A81E76" w:rsidRPr="00232134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32134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Исполнение расходов городского бюджета за 1 квартал 2019 года по сравнению с соответствующим периодом прошлого года характеризуются следующими данными:</w:t>
      </w:r>
    </w:p>
    <w:p w:rsidR="00A81E76" w:rsidRPr="00CD1AD5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D1A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CD1AD5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по Администрации МО «Город Архангельск» </w:t>
      </w:r>
      <w:r w:rsidRPr="00CD1A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увеличены на 5 076,7 тыс. руб. или на 5,5%, в т.ч. за счет увеличения расходов по подразделам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3 408,4 тыс.руб.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Pr="00CD1AD5">
        <w:rPr>
          <w:rFonts w:ascii="Times New Roman" w:eastAsia="SimSun" w:hAnsi="Times New Roman" w:cs="Times New Roman"/>
          <w:sz w:val="24"/>
          <w:szCs w:val="24"/>
          <w:lang w:eastAsia="ar-SA"/>
        </w:rPr>
        <w:t>8,5%,  0501 «Жилищное хозяйство»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D1AD5">
        <w:rPr>
          <w:rFonts w:ascii="Times New Roman" w:eastAsia="SimSun" w:hAnsi="Times New Roman" w:cs="Times New Roman"/>
          <w:sz w:val="24"/>
          <w:szCs w:val="24"/>
          <w:lang w:eastAsia="ar-SA"/>
        </w:rPr>
        <w:t>на 5 366,8 тыс.руб. или 55,7%, и уменьшения расходов по подразделам 0102 «Функционирование высшего должностного лица субъекта Российской Федерации и муниципального образования» на 128,8 тыс.руб. или 18,4%, 0113 «Другие общегосударственные вопросы» на сумму 1 050,8 тыс.руб. или 3,8%, 0309 «Защита населения и территории от чрезвычайных ситуаций природного и техногенного характера, гражданская оборона» на 1 160,7 тыс.руб. или 18,0%, 0412 «Другие вопросы в области национальной экономики» на 89,3 тыс.руб. или 61,8%, 1202 «Периодическая печать и издательства» 1 252,3 тыс.руб. или 26,4%.</w:t>
      </w:r>
    </w:p>
    <w:p w:rsidR="00A81E76" w:rsidRPr="00CD1AD5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D1AD5">
        <w:rPr>
          <w:rFonts w:ascii="Times New Roman" w:eastAsia="SimSun" w:hAnsi="Times New Roman" w:cs="Times New Roman"/>
          <w:sz w:val="24"/>
          <w:szCs w:val="24"/>
          <w:lang w:eastAsia="ar-SA"/>
        </w:rPr>
        <w:t>Кроме того, в 1 квартале 2019 года исполнены расходы по подразделам 0705 «Профессиональная подготовка, переподготовка и повышение квалификации» в сумме 140,7 тыс.руб., 1004 «Охрана семьи и детства» - 2,6 тыс.руб. (в соответствующем периоде прошлого года аналогичные расходы отсутствовали). В 1 квартале 2019 года отсутствовали расходы по подразделу 1003 «Социальное обеспечение населения» (в соответствующем периоде прошлого года аналогичные расходы составили 159,9 тыс.руб.)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A81E76" w:rsidRPr="00A3184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318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A3184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администрациям территориальных округов Администрации МО «Город Архангельск»</w:t>
      </w:r>
      <w:r w:rsidRPr="00A318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увеличены расходы на 2 884,1  тыс. руб. (с 16 975,4   тыс. руб. до 19 859,5 тыс. руб.) или на 17,0%;</w:t>
      </w:r>
    </w:p>
    <w:p w:rsidR="00A81E76" w:rsidRPr="0024337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433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24337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департаменту финансов Администрации МО «Город Архангельск»</w:t>
      </w:r>
      <w:r w:rsidRPr="002433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снижены расходы на 10 610,3 тыс. руб. или на 16,3% за счет снижения расходов по подразделам 0106 «Обеспечение деятельности финансовых, налоговых и таможенных органов и органов финансового (финансово-бюджетного) надзора» на сумму 1 622,6 тыс.руб. или на 18,7%, 0113 «Другие общегосударственные вопросы» на 1 393,9 руб. или 4,7%, 1301 «Обслуживание государственного внутреннего и муниципального долга» на сумму 7 599,8 тыс.руб. или 28,6%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r w:rsidRPr="0024337C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ия</w:t>
      </w:r>
      <w:r w:rsidRPr="002433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r w:rsidRPr="002433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подразделам 0705 «Профессиональная подготовка, переподготовка и повышение квалификации» в сумме 5,4 тыс.руб., 1004 «Охрана семьи и детства» - 0,6 тыс.руб. (в соответствующем периоде прошлого года расходы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данным подразделам </w:t>
      </w:r>
      <w:r w:rsidRPr="0024337C">
        <w:rPr>
          <w:rFonts w:ascii="Times New Roman" w:eastAsia="SimSun" w:hAnsi="Times New Roman" w:cs="Times New Roman"/>
          <w:sz w:val="24"/>
          <w:szCs w:val="24"/>
          <w:lang w:eastAsia="ar-SA"/>
        </w:rPr>
        <w:t>отсутствовали);</w:t>
      </w:r>
    </w:p>
    <w:p w:rsidR="00A81E76" w:rsidRPr="0024337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24337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- по Архангельской городской Думе </w:t>
      </w:r>
      <w:r w:rsidRPr="0024337C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увеличены расходы</w:t>
      </w:r>
      <w:r w:rsidRPr="0024337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2433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410,4 тыс.руб. или на 6,9% в основном за счет увеличения расходов на выплаты персоналу в целях обеспечения выполнения функций государственными (муниципальными) органами; </w:t>
      </w:r>
    </w:p>
    <w:p w:rsidR="00A81E76" w:rsidRPr="0024337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24337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департаменту муниципального имущества Администрации МО «Город Архангельск»</w:t>
      </w:r>
      <w:r w:rsidRPr="002433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снижены расходы на 230,3 тыс.руб. или на 2,4% за счет снижения расходов по подразделу 0113 «Другие общегосударственные вопросы»;</w:t>
      </w:r>
    </w:p>
    <w:p w:rsidR="00A81E76" w:rsidRPr="003E2CDE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E6077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по вопросам семьи, опеки и попечительства Администрации МО «Город Архангельск»</w:t>
      </w:r>
      <w:r w:rsidRPr="00E6077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увеличены расходы на 1 349,4 тыс.руб. или на 5,8 % за  счет  увеличения  расходов  по подразделу  1004  «Охрана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семьи и детства»  на  сумму </w:t>
      </w:r>
      <w:r w:rsidRPr="00E60774">
        <w:rPr>
          <w:rFonts w:ascii="Times New Roman" w:eastAsia="SimSun" w:hAnsi="Times New Roman" w:cs="Times New Roman"/>
          <w:sz w:val="24"/>
          <w:szCs w:val="24"/>
          <w:lang w:eastAsia="ar-SA"/>
        </w:rPr>
        <w:t>2 548,7 тыс.руб. или 77,3% и снижения расходов по подразделам 1001 «Пенсионное обеспечение» на сумму 448,4 тыс.руб. или 5,9%, 1003 «Социальное обеспечение населения» на сумму   43,0 тыс.руб. или 9,3 %, 1006 «Другие вопросы в области социальной политики» на сумму     707,9 тыс.руб. или 5,9%;</w:t>
      </w:r>
    </w:p>
    <w:p w:rsidR="00A81E76" w:rsidRPr="007F428B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F428B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культуры и молодежной политики Администрации МО «Город Архангельск»</w:t>
      </w:r>
      <w:r w:rsidRPr="007F42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увеличены расходы на 5 450,7 тыс.руб. или на 4,6%, в т.ч. за счет  расходов по  </w:t>
      </w:r>
      <w:r w:rsidRPr="007F428B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подразделам  0703 «Дополнительное образование детей» в сумме 5 365,3  тыс.руб. или 16,6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7F428B">
        <w:rPr>
          <w:rFonts w:ascii="Times New Roman" w:eastAsia="SimSun" w:hAnsi="Times New Roman" w:cs="Times New Roman"/>
          <w:sz w:val="24"/>
          <w:szCs w:val="24"/>
          <w:lang w:eastAsia="ar-SA"/>
        </w:rPr>
        <w:t>, 0804 «Другие вопросы в области культуры кинематографии» на 255,9 тыс.руб. или 9,4%  и уменьшения расходов по подразделу 0801 «Культура» на 322,9 тыс.руб. или 0,4%.</w:t>
      </w:r>
      <w:r w:rsidRPr="007F428B">
        <w:t xml:space="preserve">  </w:t>
      </w:r>
      <w:r w:rsidRPr="007F42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в 1 квартале 2019 года исполнены расходы по подразделам 0705 «Профессиональная подготовка, переподготовка и повышение квалификации» в сумме 14,3 тыс.руб., 0707 «Молодежная политика»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-</w:t>
      </w:r>
      <w:r w:rsidRPr="007F42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137,9 тыс.руб., 1004 «Охрана семьи и детства» - 0,2 тыс.руб. (в соответствующем периоде прошлого года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по данным подразделам</w:t>
      </w:r>
      <w:r w:rsidRPr="007F42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отсутствовали);</w:t>
      </w:r>
    </w:p>
    <w:p w:rsidR="00A81E76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F51F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по физической культуре и спорту Администрации МО «Город Архангельск»</w:t>
      </w:r>
      <w:r w:rsidRPr="006F51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уменьшены на 3 716,7 тыс.руб. или на 6,1% за счет снижения  по  подразделам 0703 «Дополнительное образование детей» на сумму 414,1 тыс.руб. или 0,8%, 1105 «Другие вопросы в области культуры и спорта» на 52,9 тыс.руб. или 2,4% и увеличения расходов по подраздел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Pr="006F51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1102  «Массовый спорт»  на 233,5 тыс.руб. или 5,3%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A81E76" w:rsidRPr="006F51F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Кроме того,</w:t>
      </w:r>
      <w:r w:rsidRPr="006F51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Pr="005D09C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 квартале 2019 года отсутствовали расходы по подразделу </w:t>
      </w:r>
      <w:r w:rsidRPr="006F51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0801 «Культура» </w:t>
      </w:r>
      <w:r w:rsidRPr="005D09C5">
        <w:rPr>
          <w:rFonts w:ascii="Times New Roman" w:eastAsia="SimSun" w:hAnsi="Times New Roman" w:cs="Times New Roman"/>
          <w:sz w:val="24"/>
          <w:szCs w:val="24"/>
          <w:lang w:eastAsia="ar-SA"/>
        </w:rPr>
        <w:t>(в соответствующем периоде прошлого год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 аналогичные расходы составили    </w:t>
      </w:r>
      <w:r w:rsidRPr="005D09C5">
        <w:rPr>
          <w:rFonts w:ascii="Times New Roman" w:eastAsia="SimSun" w:hAnsi="Times New Roman" w:cs="Times New Roman"/>
          <w:sz w:val="24"/>
          <w:szCs w:val="24"/>
          <w:lang w:eastAsia="ar-SA"/>
        </w:rPr>
        <w:t>3 487,2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D09C5">
        <w:rPr>
          <w:rFonts w:ascii="Times New Roman" w:eastAsia="SimSun" w:hAnsi="Times New Roman" w:cs="Times New Roman"/>
          <w:sz w:val="24"/>
          <w:szCs w:val="24"/>
          <w:lang w:eastAsia="ar-SA"/>
        </w:rPr>
        <w:t>тыс.руб.)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. В</w:t>
      </w:r>
      <w:r w:rsidRPr="005D09C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 квартале 2019 года исполнены расходы по подраздел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Pr="005D09C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0705 «Профессиональная подготовка, переподготовка и повышение квалификаци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и» в сумме 4,0</w:t>
      </w:r>
      <w:r w:rsidRPr="006F51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(в соответствующем периоде прошлого года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данному подразделу </w:t>
      </w:r>
      <w:r w:rsidRPr="006F51FC">
        <w:rPr>
          <w:rFonts w:ascii="Times New Roman" w:eastAsia="SimSun" w:hAnsi="Times New Roman" w:cs="Times New Roman"/>
          <w:sz w:val="24"/>
          <w:szCs w:val="24"/>
          <w:lang w:eastAsia="ar-SA"/>
        </w:rPr>
        <w:t>расходы отсутствовали)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A81E76" w:rsidRPr="00DA13E0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DA13E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избирательной комиссии муниципального образования «Город Архангельск»</w:t>
      </w:r>
      <w:r w:rsidRPr="00DA13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снижены расходы на 96,1 тыс.руб. или на 10,7% за счет уменьшения расходов по подразделу 0107 «Обеспечение проведения выборов и референдумов»;</w:t>
      </w:r>
    </w:p>
    <w:p w:rsidR="00A81E76" w:rsidRPr="00DA13E0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A13E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контрольно-счетной палате муниципального образования «Город Архангельск»</w:t>
      </w:r>
      <w:r w:rsidRPr="00DA13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уменьшены расходы на 92,6 тыс.руб. или на 3,5% за счет снижения расходов по подразделу 0106 «Обеспечение деятельности финансовых, налоговых и таможенных органов финансового (финансово-бюджетного) надзора»; </w:t>
      </w:r>
    </w:p>
    <w:p w:rsidR="00A81E76" w:rsidRPr="00134F74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34F7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134F7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департаменту городского хозяйства Администрации МО «Город Архангельск»</w:t>
      </w:r>
      <w:r w:rsidRPr="00134F7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уменьшены расходы на 36 292,0  тыс. руб. или 26,6% за счет с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нижения расходов по подразделам</w:t>
      </w:r>
      <w:r w:rsidRPr="00134F7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34F74">
        <w:rPr>
          <w:rFonts w:ascii="Times New Roman" w:eastAsia="SimSun" w:hAnsi="Times New Roman" w:cs="Times New Roman"/>
          <w:sz w:val="24"/>
          <w:szCs w:val="24"/>
          <w:lang w:eastAsia="ar-SA"/>
        </w:rPr>
        <w:t>0501 «Жилищное хозяйство» на 6 695,2 тыс.руб. или 14,8%, 1003 «Социальное обеспечение населения» на сумму 42 658,3 тыс.руб. или в 58,9 раза и увеличения расходов по подразделам 0113 «Другие общегосударственные расходы» на 894,6 тыс. руб. или 11,5%, 0502 «Коммунальное хозяйство» на сумму 3 021,9 тыс.руб. или  42,0%, 0503 «Благоустройство» на 6 063,9 тыс. руб. или 29,0%, 0505 «Другие вопросы в области жилищно-коммунального хозяйства» на 4 859,7 тыс.руб. или 47,3%.</w:t>
      </w:r>
    </w:p>
    <w:p w:rsidR="00A81E76" w:rsidRPr="00134F74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34F74">
        <w:rPr>
          <w:rFonts w:ascii="Times New Roman" w:eastAsia="SimSun" w:hAnsi="Times New Roman" w:cs="Times New Roman"/>
          <w:sz w:val="24"/>
          <w:szCs w:val="24"/>
          <w:lang w:eastAsia="ar-SA"/>
        </w:rPr>
        <w:t>Кроме того, в 1 квартале 2019 года по департаменту городского хозяйства Администрации МО «Город Архангельск» не пре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дусмотрены расходы по подраздел</w:t>
      </w:r>
      <w:r w:rsidRPr="00134F74">
        <w:rPr>
          <w:rFonts w:ascii="Times New Roman" w:eastAsia="SimSun" w:hAnsi="Times New Roman" w:cs="Times New Roman"/>
          <w:sz w:val="24"/>
          <w:szCs w:val="24"/>
          <w:lang w:eastAsia="ar-SA"/>
        </w:rPr>
        <w:t>у  1006 «Другие вопросы в области социальной политики» (в аналогичном периоде прошлого года составляли на 1 779,0  тыс.руб.). В 1 квартале 2019 года исполнены расходы по подразделу 1004 «Охрана семьи и детства» на 0,4 тыс.руб. (в соответствующем периоде прошлого года аналогичные расходы отсутствовали);</w:t>
      </w:r>
    </w:p>
    <w:p w:rsidR="00A81E76" w:rsidRPr="00985B28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85B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</w:t>
      </w:r>
      <w:r w:rsidRPr="00985B2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департаменту  транспорта,  строительства и городской инфраструктуры Администрации  МО  «Город Архангельск»</w:t>
      </w:r>
      <w:r w:rsidRPr="00985B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расходы за  1 квартал 2019 года уменьшены на 44 249,7  тыс. руб. или на 19,2% за счет снижения расходов по подразделам 0408 «Транспорт» на сумму 58 232,4 тыс.руб. или в 18,4 раза, 050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985B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«Жилищное хозяйство» на 191,0 тыс.руб. или в 3,6 раза, 0503 «Благоустройство» на 35 848,4 тыс.руб. или в 14,3 раза и увеличения расходов по подразделам  0113 «Другие общегосударственные расходы» на сумму 2 312,1 тыс. руб. или 35,4%, 0409 «Дорожное хозяйство (дорожные фонды)» на сумму 32 053,4 тыс.руб. или 28,8%,  0701 «Дошкольное образование» на 7 533,4 тыс.руб. или в 2,8 раза, 1003 «Социальное обеспечение населения» на сумму 8 099,7 тыс.руб. или в 2 раза.</w:t>
      </w:r>
    </w:p>
    <w:p w:rsidR="00A81E76" w:rsidRPr="003E2CDE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85B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в </w:t>
      </w:r>
      <w:r w:rsidRPr="00923E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 квартале 2019 года исполнены расходы по подразделам 0705 «Профессиональная подготовка, переподготовка и повышение квалификации» в сумме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23,0</w:t>
      </w:r>
      <w:r w:rsidRPr="00923E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тыс.руб., 1004 «Охрана семьи и детства» -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0,5</w:t>
      </w:r>
      <w:r w:rsidRPr="00923E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(в соответствующем п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ериоде прошлого года</w:t>
      </w:r>
      <w:r w:rsidRPr="00923E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данным подразделам </w:t>
      </w:r>
      <w:r w:rsidRPr="00923E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отсутствовали). </w:t>
      </w:r>
    </w:p>
    <w:p w:rsidR="00A81E76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</w:pPr>
    </w:p>
    <w:p w:rsidR="00A81E76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</w:pPr>
    </w:p>
    <w:p w:rsidR="00A81E76" w:rsidRPr="00463E2B" w:rsidRDefault="00A81E76" w:rsidP="00A81E76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463E2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lastRenderedPageBreak/>
        <w:t xml:space="preserve">Исполнение программных мероприятий </w:t>
      </w:r>
    </w:p>
    <w:p w:rsidR="00A81E76" w:rsidRPr="00FC34B8" w:rsidRDefault="00A81E76" w:rsidP="00A81E76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color w:val="7030A0"/>
          <w:sz w:val="16"/>
          <w:szCs w:val="16"/>
          <w:lang w:eastAsia="ar-SA"/>
        </w:rPr>
      </w:pPr>
    </w:p>
    <w:p w:rsidR="00A81E76" w:rsidRPr="008D1C7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B1479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Решением </w:t>
      </w:r>
      <w:r w:rsidRPr="003B147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Архангельской городской Думы от 13.12.2018 № 56 «О городском бюджете на 2019 год и на плановый период 2020 и 2021 годов» (ред. от 20.03.2019) на 2019 год </w:t>
      </w:r>
      <w:r w:rsidRPr="008D1C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утверждены муниципальные программы на общую сумму </w:t>
      </w:r>
      <w:r w:rsidRPr="004F3F7C">
        <w:rPr>
          <w:rFonts w:ascii="Times New Roman" w:eastAsia="SimSun" w:hAnsi="Times New Roman" w:cs="Times New Roman"/>
          <w:sz w:val="24"/>
          <w:szCs w:val="24"/>
          <w:lang w:eastAsia="ar-SA"/>
        </w:rPr>
        <w:t>9 010 267,8</w:t>
      </w:r>
      <w:r w:rsidRPr="008D1C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рублей.</w:t>
      </w:r>
    </w:p>
    <w:p w:rsidR="00A81E76" w:rsidRPr="008D1C7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8D1C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Бюджетные ассигнования, предусмотренные на программы, составляют 98,2% от  общего объема расходов городского бюджета, утвержденных решением о городском бюджете. </w:t>
      </w:r>
    </w:p>
    <w:p w:rsidR="00A81E76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8D1C7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Информация об исполнении программ приведена в таблице №14.</w:t>
      </w:r>
    </w:p>
    <w:p w:rsidR="00A81E76" w:rsidRPr="008D1C7C" w:rsidRDefault="00A81E76" w:rsidP="00A81E76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  <w:r w:rsidRPr="008D1C7C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Таблица №14</w:t>
      </w:r>
    </w:p>
    <w:tbl>
      <w:tblPr>
        <w:tblW w:w="10111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4691"/>
        <w:gridCol w:w="991"/>
        <w:gridCol w:w="992"/>
        <w:gridCol w:w="992"/>
        <w:gridCol w:w="993"/>
        <w:gridCol w:w="1000"/>
        <w:gridCol w:w="25"/>
      </w:tblGrid>
      <w:tr w:rsidR="00A81E76" w:rsidRPr="008D1C7C" w:rsidTr="00AF1203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 xml:space="preserve">№ </w:t>
            </w:r>
          </w:p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E76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 xml:space="preserve">Утверждено решением о бюджете (ред.от 20.03.2019 №90), тыс.руб. </w:t>
            </w:r>
          </w:p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(на 2018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Уточненная сводная бюджетная роспись на 01.04.2019,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 xml:space="preserve">Отклонение, </w:t>
            </w:r>
          </w:p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тыс.руб.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317"/>
                <w:sz w:val="16"/>
                <w:szCs w:val="16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81E76" w:rsidRPr="008D1C7C" w:rsidRDefault="00A81E76" w:rsidP="00AF1203">
            <w:pPr>
              <w:suppressAutoHyphens/>
              <w:snapToGrid w:val="0"/>
              <w:rPr>
                <w:rFonts w:ascii="Calibri" w:eastAsia="SimSun" w:hAnsi="Calibri" w:cs="font317"/>
                <w:lang w:eastAsia="ar-SA"/>
              </w:rPr>
            </w:pP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763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8D1C7C" w:rsidRDefault="00A81E76" w:rsidP="00AF1203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8D1C7C" w:rsidRDefault="00A81E76" w:rsidP="00AF1203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8D1C7C" w:rsidRDefault="00A81E76" w:rsidP="00AF1203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8D1C7C" w:rsidRDefault="00A81E76" w:rsidP="00AF1203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E76" w:rsidRPr="008D1C7C" w:rsidRDefault="00A81E76" w:rsidP="00AF1203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1 квартал 2019 г., тыс.руб.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FC34B8" w:rsidRDefault="00A81E76" w:rsidP="00AF1203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317"/>
                <w:sz w:val="15"/>
                <w:szCs w:val="15"/>
                <w:lang w:eastAsia="ar-SA"/>
              </w:rPr>
            </w:pPr>
            <w:r w:rsidRPr="00FC34B8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 % к уточненной сводной бюджетной росписи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4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«Развитие социальной сферы муниципального образования «Город Архангельск»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5 807 698,8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5 805 900,6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-1 798,2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1 372 007,3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23,6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9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1.1.</w:t>
            </w:r>
          </w:p>
        </w:tc>
        <w:tc>
          <w:tcPr>
            <w:tcW w:w="4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«Развитие образования на территории муниципального образования «Город Архангельск»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4 877 440,5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4 877 440,5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1 168 236,2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24,0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64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1.2.</w:t>
            </w:r>
          </w:p>
        </w:tc>
        <w:tc>
          <w:tcPr>
            <w:tcW w:w="4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«Культура и молодежная политика муниципального образования «Город Архангельск»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481 231,7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479 433,5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-1 798,2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122 022,9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25,5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89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1.3.</w:t>
            </w:r>
          </w:p>
        </w:tc>
        <w:tc>
          <w:tcPr>
            <w:tcW w:w="4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«Развитие физической культуры и спорта на территории муниципального образования «Город Архангельск»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234 650,7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234 650,7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57 114,7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24,3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4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1.4.</w:t>
            </w:r>
          </w:p>
        </w:tc>
        <w:tc>
          <w:tcPr>
            <w:tcW w:w="4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«Социальная политика»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130 466,5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130 466,5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19 103,5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14,6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0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1.5.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Подпрограмма «Обеспечение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83 755,6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83 755,6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5 530,0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6,6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9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1.6.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«Профилактика безнадзорности и правонарушений несовершеннолетних»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13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4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«Комплексное развитие территории муниципального образования «Город Архангельск»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1 821 970,6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2 034 976,7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+213 006,1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321 236,2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15,8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6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2.1.</w:t>
            </w:r>
          </w:p>
        </w:tc>
        <w:tc>
          <w:tcPr>
            <w:tcW w:w="4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«Развитие городского хозяйства на территории муниципального образования «Город Архангельск»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1 069 473,1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1 095 420,4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+25 947,3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289 821,9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26,5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51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2.2.</w:t>
            </w:r>
          </w:p>
        </w:tc>
        <w:tc>
          <w:tcPr>
            <w:tcW w:w="4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«Капитальный ремонт объектов муниципального образования «Город Архангельск»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5 650,0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5 650,0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13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2.3.</w:t>
            </w:r>
          </w:p>
        </w:tc>
        <w:tc>
          <w:tcPr>
            <w:tcW w:w="4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«Благоустройство в территориальных округах муниципального образования «Город Архангельск»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117 327,2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117 327,2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19 759,6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16,8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0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2.4.</w:t>
            </w:r>
          </w:p>
        </w:tc>
        <w:tc>
          <w:tcPr>
            <w:tcW w:w="4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Подпрограмма «Подготовка градостроительной и землеустроительной документации муниципального образования «Город Архангельск»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10 323,9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10 323,9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13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2.5.</w:t>
            </w:r>
          </w:p>
        </w:tc>
        <w:tc>
          <w:tcPr>
            <w:tcW w:w="4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«Обеспечение жильем молодых семей муниципального образования  «Город Архангельск»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12 000,0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12 000,0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75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2.6.</w:t>
            </w:r>
          </w:p>
        </w:tc>
        <w:tc>
          <w:tcPr>
            <w:tcW w:w="4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Подпрограмма «Капитальные вложения в объекты муниципальной собственности муниципального образования  «Город Архангельск»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605 596,4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792 655,2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+187 058,8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11 654,7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1,5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4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2.7.</w:t>
            </w:r>
          </w:p>
        </w:tc>
        <w:tc>
          <w:tcPr>
            <w:tcW w:w="4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Подпрограмма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«</w:t>
            </w: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Сохранение объектов культурного наследия регионального значения муниципального образования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«</w:t>
            </w: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Город Архангельск"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  <w:t>1 600,0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  <w:t>1 600,0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20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4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«Совершенствование муниципального управления муниципального образования «Город Архангельск»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1 010 204,5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1 023 894,5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+13 690,0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147 205,1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14,4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28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3.1.</w:t>
            </w:r>
          </w:p>
        </w:tc>
        <w:tc>
          <w:tcPr>
            <w:tcW w:w="4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«Муниципальное управление муниципального образования «Город Архангельск»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403 936,5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410 752,1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+6 815,6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77 548,7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18,9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85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3.2.</w:t>
            </w:r>
          </w:p>
        </w:tc>
        <w:tc>
          <w:tcPr>
            <w:tcW w:w="4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«Муниципальные финансы муниципального образования «Город Архангельск»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525 085,4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525 085,4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54 590,7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10,4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0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3.3.</w:t>
            </w:r>
          </w:p>
        </w:tc>
        <w:tc>
          <w:tcPr>
            <w:tcW w:w="4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«Управление имуществом в муниципальном образовании «Город Архангельск»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48 694,7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55 389,2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+6 694,5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9 771,4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17,6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5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3.4.</w:t>
            </w:r>
          </w:p>
        </w:tc>
        <w:tc>
          <w:tcPr>
            <w:tcW w:w="4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«Развитие въездного и внутреннего туризма в муниципальном образовании «Город Архангельск»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204,0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204,0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73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3.5.</w:t>
            </w:r>
          </w:p>
        </w:tc>
        <w:tc>
          <w:tcPr>
            <w:tcW w:w="4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«Защита населения и территории муниципального образования «Город Архангельск» от чрезвычайных ситуаций»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hAnsi="Times New Roman" w:cs="Times New Roman"/>
                <w:sz w:val="14"/>
                <w:szCs w:val="14"/>
              </w:rPr>
              <w:t>27 910,7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27910,7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5 294,3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19,0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3.6.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«Поддержка и развитие субъектов малого и среднего предпринимательства в муниципальном образовании «Город Архангельск»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0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3.7.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«Развитие и поддержка территориального общественного самоуправления на территории муниципального образования «Город Архангельск»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4 313,2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4 493,1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+179,9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6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«Формирование современной городской среды на территории муниципального образования «Город Архангельск»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15 697,2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15 697,2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0,0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4.1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Подпрограмма «Благоустройство дворовых территорий и общественных территорий  муниципального образования «Город Архангельск»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  <w:t>15 697,2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  <w:t>15 697,2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lastRenderedPageBreak/>
              <w:t>5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«Развитие города Архангельска как административного центра Архангельской области»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354 696,7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362 859,2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+8 162,5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0,0</w:t>
            </w:r>
          </w:p>
        </w:tc>
      </w:tr>
      <w:tr w:rsidR="00A81E76" w:rsidRPr="008D1C7C" w:rsidTr="00AF120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56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</w:p>
        </w:tc>
        <w:tc>
          <w:tcPr>
            <w:tcW w:w="4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Итого по муниципальным программам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9 010 267,8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9 243 328,2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+233 060,4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1 840 448,6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</w:p>
          <w:p w:rsidR="00A81E76" w:rsidRPr="008D1C7C" w:rsidRDefault="00A81E76" w:rsidP="00AF12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8D1C7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19,9</w:t>
            </w:r>
          </w:p>
        </w:tc>
      </w:tr>
    </w:tbl>
    <w:p w:rsidR="00A81E76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color w:val="7030A0"/>
          <w:sz w:val="24"/>
          <w:szCs w:val="24"/>
          <w:lang w:eastAsia="ar-SA"/>
        </w:rPr>
      </w:pPr>
    </w:p>
    <w:p w:rsidR="00A81E76" w:rsidRPr="00AD3C3B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AD3C3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За 1 квартал 2019 года </w:t>
      </w:r>
      <w:r w:rsidRPr="00AD3C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</w:t>
      </w:r>
      <w:r w:rsidRPr="00AD3C3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расходов на реализацию муниципальных </w:t>
      </w:r>
      <w:r w:rsidRPr="00AD3C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программ составило 1 840 448,6 тыс.руб. или 19,9% уточненной сводной бюджетной росписи (20,4% утвержденных бюджетных назначений). </w:t>
      </w:r>
    </w:p>
    <w:p w:rsidR="00A81E76" w:rsidRPr="00B611E8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B611E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За 1 квартал 2019 года из 5 муниципальных программ по 3 муниципальным программам исполнение составило  менее 25% (МП «Совершенствование муниципального управления муниципального образования «Город Архангельск» (14,4%), </w:t>
      </w:r>
      <w:r w:rsidRPr="00B611E8">
        <w:rPr>
          <w:rFonts w:ascii="Times New Roman" w:eastAsia="SimSun" w:hAnsi="Times New Roman" w:cs="Times New Roman"/>
          <w:sz w:val="24"/>
          <w:szCs w:val="24"/>
          <w:lang w:eastAsia="ar-SA"/>
        </w:rPr>
        <w:t>МП «Комплексное развитие территории муниципального образования «Город Архангельск» (15,8%),</w:t>
      </w:r>
      <w:r w:rsidRPr="00B611E8">
        <w:rPr>
          <w:rFonts w:ascii="Times New Roman" w:eastAsia="SimSun" w:hAnsi="Times New Roman" w:cs="Times New Roman"/>
          <w:b/>
          <w:sz w:val="15"/>
          <w:szCs w:val="15"/>
          <w:lang w:eastAsia="ar-SA"/>
        </w:rPr>
        <w:t xml:space="preserve"> </w:t>
      </w:r>
      <w:r w:rsidRPr="00B611E8">
        <w:rPr>
          <w:rFonts w:ascii="Times New Roman" w:eastAsia="SimSun" w:hAnsi="Times New Roman" w:cs="Times New Roman"/>
          <w:sz w:val="24"/>
          <w:szCs w:val="24"/>
          <w:lang w:eastAsia="ar-SA"/>
        </w:rPr>
        <w:t>МП «Развитие социальной сф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еры муниципального образования «</w:t>
      </w:r>
      <w:r w:rsidRPr="00B611E8">
        <w:rPr>
          <w:rFonts w:ascii="Times New Roman" w:eastAsia="SimSun" w:hAnsi="Times New Roman" w:cs="Times New Roman"/>
          <w:sz w:val="24"/>
          <w:szCs w:val="24"/>
          <w:lang w:eastAsia="ar-SA"/>
        </w:rPr>
        <w:t>Город Архангельск» (23,6%)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B611E8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611E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По 2 муниципальным программам МП «Формирование современной городской среды на территории муниципального образования «Город Архангельск» и МП «Развитие города Архангельска как административного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центра Архангельской области» </w:t>
      </w:r>
      <w:r w:rsidRPr="00B611E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установлено исполнение нулевое.</w:t>
      </w:r>
    </w:p>
    <w:p w:rsidR="00A81E76" w:rsidRPr="00A05FF1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05FF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В разрезе ведомственных целевых программ и подпрограмм за 1 квартал 2019 года установлено нулевое исполнение по 3 подпрограммам</w:t>
      </w:r>
      <w:r w:rsidRPr="00A05F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- «Подготовка градостроительной и землеустроительной документации муниципального образования «Город Архангельск», «Сохранение объектов культурного наследия регионального значения муниципального образования «Город Архангельск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», </w:t>
      </w:r>
      <w:r w:rsidRPr="00A05FF1">
        <w:rPr>
          <w:rFonts w:ascii="Times New Roman" w:eastAsia="SimSun" w:hAnsi="Times New Roman" w:cs="Times New Roman"/>
          <w:sz w:val="24"/>
          <w:szCs w:val="24"/>
          <w:lang w:eastAsia="ar-SA"/>
        </w:rPr>
        <w:t>«Благоустройство дворовых территорий и общественных территорий МО «Город Архангельск» и  по 6 ведомственным целевым программам - «Профилактика безнадзорности и правонарушений несовершеннолетних», «Капитальный ремонт объектов муниципального образования «Город Архангельск», «Обеспечение жильем молодых семей муниципального образования  «Город Архангельск», «Развитие въездного и внутреннего туризма в муниципальном образовании «Город Архангельск», «Поддержка и развитие субъектов малого и среднего предпринимательства в муниципальном о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бразовании «Город Архангельск», </w:t>
      </w:r>
      <w:r w:rsidRPr="00A05FF1">
        <w:rPr>
          <w:rFonts w:ascii="Times New Roman" w:eastAsia="SimSun" w:hAnsi="Times New Roman" w:cs="Times New Roman"/>
          <w:sz w:val="24"/>
          <w:szCs w:val="24"/>
          <w:lang w:eastAsia="ar-SA"/>
        </w:rPr>
        <w:t>«Развитие и поддержка территориального общественного самоуправления на территории муниципального образования «Город Архангельск».</w:t>
      </w:r>
    </w:p>
    <w:p w:rsidR="00A81E76" w:rsidRPr="00985B28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7030A0"/>
          <w:sz w:val="15"/>
          <w:szCs w:val="15"/>
          <w:lang w:eastAsia="ar-SA"/>
        </w:rPr>
      </w:pPr>
    </w:p>
    <w:p w:rsidR="00A81E76" w:rsidRPr="00BC73F1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A81E76" w:rsidRPr="00BC73F1" w:rsidRDefault="00A81E76" w:rsidP="00A81E76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BC73F1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Резервный фонд Администрации муниципального образования</w:t>
      </w:r>
    </w:p>
    <w:p w:rsidR="00A81E76" w:rsidRPr="00BC73F1" w:rsidRDefault="00A81E76" w:rsidP="00A81E76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BC73F1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«Город Архангельск»</w:t>
      </w:r>
    </w:p>
    <w:p w:rsidR="00A81E76" w:rsidRPr="00FC34B8" w:rsidRDefault="00A81E76" w:rsidP="00A81E76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:rsidR="00A81E76" w:rsidRPr="00BC73F1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C73F1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соответствии с решением Архангельской городской Думы  от 13.12.2018 № 56 «О городском бюджете на 2019 год и на плановый период 2020 и 2021 годов» (ред. от 20.03.2019) резервный фонд Администрации МО «Город Архангельск» на 2019 год утвержден в сумме 42 000,0 тыс.руб., в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т.ч. на финансовое обеспечение </w:t>
      </w:r>
      <w:r w:rsidRPr="00BC73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расходов территориальных округов муниципального образования «Город Архангельск» в сумме 21 000,0 тыс.руб., на финансовое обеспечение расходов Администрации МО «Город Архангельск» в сумме 21 000,0 тыс.руб. (ст.6 решения).  </w:t>
      </w:r>
    </w:p>
    <w:p w:rsidR="00A81E76" w:rsidRPr="00BC73F1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C73F1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2019 года использование средств резервного фонда Администрации МО «Город Архангельск» составило 3 011,9 тыс.руб. или 7,2% уточненной сводной бюджетной росписи.</w:t>
      </w:r>
    </w:p>
    <w:p w:rsidR="00A81E76" w:rsidRPr="009E7951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A81E76" w:rsidRPr="009E7951" w:rsidRDefault="00A81E76" w:rsidP="00A81E7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ar-SA"/>
        </w:rPr>
      </w:pPr>
      <w:r w:rsidRPr="009E7951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ar-SA"/>
        </w:rPr>
        <w:t>Капитальные вложения в объекты муниципальной собственности</w:t>
      </w:r>
    </w:p>
    <w:p w:rsidR="00A81E76" w:rsidRPr="009E7951" w:rsidRDefault="00A81E76" w:rsidP="00A81E7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16"/>
          <w:szCs w:val="16"/>
          <w:shd w:val="clear" w:color="auto" w:fill="FFFFFF"/>
          <w:lang w:eastAsia="ar-SA"/>
        </w:rPr>
      </w:pPr>
    </w:p>
    <w:p w:rsidR="00A81E76" w:rsidRPr="009E7951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E795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 с</w:t>
      </w:r>
      <w:r w:rsidRPr="009E79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оответствии с решением Архангельской городской Думы  от 13.12.2018 № 56 «О городском бюджете на 2019 год и на плановый период 2020 и 2021 годов» (ред. от 20.03.2019) объем бюджетных ассигнований на капитальные вложения в объекты муниципальной собственности </w:t>
      </w:r>
      <w:r w:rsidRPr="009E795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на 2019 год утвержден 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в </w:t>
      </w:r>
      <w:r w:rsidRPr="009E795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сумме 920 923,9 тыс.руб. или  10,0% </w:t>
      </w:r>
      <w:r w:rsidRPr="009E7951">
        <w:rPr>
          <w:rFonts w:ascii="Times New Roman" w:eastAsia="SimSun" w:hAnsi="Times New Roman" w:cs="Times New Roman"/>
          <w:sz w:val="24"/>
          <w:szCs w:val="24"/>
          <w:lang w:eastAsia="ar-SA"/>
        </w:rPr>
        <w:t>от общего объема расходов городского бюджета, утвержденных решением о городском бюджете.</w:t>
      </w:r>
    </w:p>
    <w:p w:rsidR="00A81E76" w:rsidRPr="00C6708B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EA7F5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Информация об исполнении бюджетных ассигнований на капитальные вложения в </w:t>
      </w:r>
      <w:r w:rsidRPr="00C6708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объекты муниципальной собственности на 2019 год приведена в таблице №15.</w:t>
      </w:r>
    </w:p>
    <w:p w:rsidR="00A81E76" w:rsidRPr="00C6708B" w:rsidRDefault="00A81E76" w:rsidP="00A81E76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</w:p>
    <w:p w:rsidR="00A81E76" w:rsidRDefault="00A81E76" w:rsidP="00A81E76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</w:p>
    <w:p w:rsidR="00A81E76" w:rsidRDefault="00A81E76" w:rsidP="00A81E76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</w:p>
    <w:p w:rsidR="00A81E76" w:rsidRPr="00C6708B" w:rsidRDefault="00A81E76" w:rsidP="00A81E76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  <w:r w:rsidRPr="00C6708B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Таблица №15</w:t>
      </w:r>
    </w:p>
    <w:tbl>
      <w:tblPr>
        <w:tblpPr w:leftFromText="180" w:rightFromText="180" w:vertAnchor="text" w:tblpY="1"/>
        <w:tblOverlap w:val="never"/>
        <w:tblW w:w="1006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1843"/>
        <w:gridCol w:w="992"/>
        <w:gridCol w:w="992"/>
        <w:gridCol w:w="993"/>
        <w:gridCol w:w="992"/>
        <w:gridCol w:w="567"/>
        <w:gridCol w:w="850"/>
        <w:gridCol w:w="709"/>
        <w:gridCol w:w="851"/>
        <w:gridCol w:w="708"/>
      </w:tblGrid>
      <w:tr w:rsidR="00A81E76" w:rsidRPr="00C6708B" w:rsidTr="00AF1203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C6708B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C6708B">
              <w:rPr>
                <w:rFonts w:ascii="Times New Roman" w:eastAsia="Calibri" w:hAnsi="Times New Roman" w:cs="Times New Roman"/>
                <w:sz w:val="13"/>
                <w:szCs w:val="13"/>
              </w:rPr>
              <w:t>Расходы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C6708B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Решение Архангель ской городской Думы от 13.12.2018 </w:t>
            </w:r>
          </w:p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C6708B">
              <w:rPr>
                <w:rFonts w:ascii="Times New Roman" w:eastAsia="Calibri" w:hAnsi="Times New Roman" w:cs="Times New Roman"/>
                <w:sz w:val="13"/>
                <w:szCs w:val="13"/>
              </w:rPr>
              <w:t>№ 56,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C6708B">
              <w:rPr>
                <w:rFonts w:ascii="Times New Roman" w:eastAsia="Calibri" w:hAnsi="Times New Roman" w:cs="Times New Roman"/>
                <w:sz w:val="13"/>
                <w:szCs w:val="13"/>
              </w:rPr>
              <w:t>Решение Архангель</w:t>
            </w:r>
          </w:p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C6708B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ской городской Думы от 20.06.2019 </w:t>
            </w:r>
          </w:p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C6708B">
              <w:rPr>
                <w:rFonts w:ascii="Times New Roman" w:eastAsia="Calibri" w:hAnsi="Times New Roman" w:cs="Times New Roman"/>
                <w:sz w:val="13"/>
                <w:szCs w:val="13"/>
              </w:rPr>
              <w:t>№ 90, тыс.руб.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C6708B">
              <w:rPr>
                <w:rFonts w:ascii="Times New Roman" w:eastAsia="Calibri" w:hAnsi="Times New Roman" w:cs="Times New Roman"/>
                <w:sz w:val="13"/>
                <w:szCs w:val="13"/>
              </w:rPr>
              <w:t>Уточнен</w:t>
            </w:r>
          </w:p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C6708B">
              <w:rPr>
                <w:rFonts w:ascii="Times New Roman" w:eastAsia="Calibri" w:hAnsi="Times New Roman" w:cs="Times New Roman"/>
                <w:sz w:val="13"/>
                <w:szCs w:val="13"/>
              </w:rPr>
              <w:t>ная сводная бюджетная роспись на 01.04.2019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C6708B">
              <w:rPr>
                <w:rFonts w:ascii="Times New Roman" w:eastAsia="Calibri" w:hAnsi="Times New Roman" w:cs="Times New Roman"/>
                <w:sz w:val="13"/>
                <w:szCs w:val="13"/>
              </w:rPr>
              <w:t>ГАИП  на 2019 г.</w:t>
            </w:r>
          </w:p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C6708B">
              <w:rPr>
                <w:rFonts w:ascii="Times New Roman" w:eastAsia="Calibri" w:hAnsi="Times New Roman" w:cs="Times New Roman"/>
                <w:sz w:val="13"/>
                <w:szCs w:val="13"/>
              </w:rPr>
              <w:t>(ред.от</w:t>
            </w:r>
          </w:p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9E7951">
              <w:rPr>
                <w:rFonts w:ascii="Times New Roman" w:eastAsia="Calibri" w:hAnsi="Times New Roman" w:cs="Times New Roman"/>
                <w:sz w:val="13"/>
                <w:szCs w:val="13"/>
              </w:rPr>
              <w:t>29.03.2019)</w:t>
            </w:r>
            <w:r w:rsidRPr="00C6708B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тыс.руб.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C6708B">
              <w:rPr>
                <w:rFonts w:ascii="Times New Roman" w:eastAsia="Calibri" w:hAnsi="Times New Roman" w:cs="Times New Roman"/>
                <w:sz w:val="13"/>
                <w:szCs w:val="13"/>
              </w:rPr>
              <w:t>Отклонение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C6708B">
              <w:rPr>
                <w:rFonts w:ascii="Times New Roman" w:eastAsia="Calibri" w:hAnsi="Times New Roman" w:cs="Times New Roman"/>
                <w:sz w:val="13"/>
                <w:szCs w:val="13"/>
              </w:rPr>
              <w:t>Исполнено</w:t>
            </w:r>
          </w:p>
        </w:tc>
      </w:tr>
      <w:tr w:rsidR="00A81E76" w:rsidRPr="00C6708B" w:rsidTr="00AF1203">
        <w:trPr>
          <w:trHeight w:val="86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76" w:rsidRPr="00C6708B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  <w:highlight w:val="yellow"/>
              </w:rPr>
            </w:pPr>
            <w:r w:rsidRPr="00C6708B">
              <w:rPr>
                <w:rFonts w:ascii="Times New Roman" w:eastAsia="Calibri" w:hAnsi="Times New Roman" w:cs="Times New Roman"/>
                <w:sz w:val="13"/>
                <w:szCs w:val="13"/>
              </w:rPr>
              <w:t>гр.4-гр.3         (тыс.руб)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C6708B">
              <w:rPr>
                <w:rFonts w:ascii="Times New Roman" w:eastAsia="Calibri" w:hAnsi="Times New Roman" w:cs="Times New Roman"/>
                <w:sz w:val="13"/>
                <w:szCs w:val="13"/>
              </w:rPr>
              <w:t>гр.5-гр.4         (тыс.руб)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C6708B" w:rsidRDefault="00A81E76" w:rsidP="00AF120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C6708B">
              <w:rPr>
                <w:rFonts w:ascii="Times New Roman" w:eastAsia="Calibri" w:hAnsi="Times New Roman" w:cs="Times New Roman"/>
                <w:sz w:val="13"/>
                <w:szCs w:val="13"/>
              </w:rPr>
              <w:t>гр.6-гр.5 (тыс.руб.)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C6708B">
              <w:rPr>
                <w:rFonts w:ascii="Times New Roman" w:eastAsia="Calibri" w:hAnsi="Times New Roman" w:cs="Times New Roman"/>
                <w:sz w:val="13"/>
                <w:szCs w:val="13"/>
              </w:rPr>
              <w:t>1 квартал</w:t>
            </w:r>
          </w:p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C6708B">
              <w:rPr>
                <w:rFonts w:ascii="Times New Roman" w:eastAsia="Calibri" w:hAnsi="Times New Roman" w:cs="Times New Roman"/>
                <w:sz w:val="13"/>
                <w:szCs w:val="13"/>
              </w:rPr>
              <w:t>2019 г., 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C6708B">
              <w:rPr>
                <w:rFonts w:ascii="Times New Roman" w:eastAsia="Calibri" w:hAnsi="Times New Roman" w:cs="Times New Roman"/>
                <w:sz w:val="13"/>
                <w:szCs w:val="13"/>
              </w:rPr>
              <w:t>в % к уточненной сводной бюд.</w:t>
            </w:r>
          </w:p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C6708B">
              <w:rPr>
                <w:rFonts w:ascii="Times New Roman" w:eastAsia="Calibri" w:hAnsi="Times New Roman" w:cs="Times New Roman"/>
                <w:sz w:val="13"/>
                <w:szCs w:val="13"/>
              </w:rPr>
              <w:t>росписи</w:t>
            </w:r>
          </w:p>
        </w:tc>
      </w:tr>
      <w:tr w:rsidR="00A81E76" w:rsidRPr="00C6708B" w:rsidTr="00AF1203">
        <w:trPr>
          <w:trHeight w:val="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</w:tr>
      <w:tr w:rsidR="00A81E76" w:rsidRPr="00C6708B" w:rsidTr="00AF120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134 567,9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134 567,9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134 567,9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134 567,9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</w:tr>
      <w:tr w:rsidR="00A81E76" w:rsidRPr="00C6708B" w:rsidTr="00AF1203">
        <w:trPr>
          <w:trHeight w:val="4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134 567,9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134 567,9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134 567,9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134 567,9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</w:tr>
      <w:tr w:rsidR="00A81E76" w:rsidRPr="00C6708B" w:rsidTr="00AF1203">
        <w:trPr>
          <w:trHeight w:val="35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17 193,6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17 193,6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15 770,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15 770,1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-1 423,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</w:tr>
      <w:tr w:rsidR="00A81E76" w:rsidRPr="00C6708B" w:rsidTr="00AF120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17 193,6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17 193,6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15 770,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15 770,1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-1 423,5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C6708B" w:rsidRDefault="00A81E76" w:rsidP="00AF1203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   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</w:tr>
      <w:tr w:rsidR="00A81E76" w:rsidRPr="00C6708B" w:rsidTr="00AF120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662 345,2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662 345,2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773 798,8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773 798,8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111 453,6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11 654,7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1,5</w:t>
            </w:r>
          </w:p>
        </w:tc>
      </w:tr>
      <w:tr w:rsidR="00A81E76" w:rsidRPr="00C6708B" w:rsidTr="00AF120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541 844,2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541 844,2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E76" w:rsidRPr="006F037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F0374">
              <w:rPr>
                <w:rFonts w:ascii="Times New Roman" w:eastAsia="Calibri" w:hAnsi="Times New Roman" w:cs="Times New Roman"/>
                <w:sz w:val="14"/>
                <w:szCs w:val="14"/>
              </w:rPr>
              <w:t>549 789,3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E76" w:rsidRPr="006F037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F0374">
              <w:rPr>
                <w:rFonts w:ascii="Times New Roman" w:eastAsia="Calibri" w:hAnsi="Times New Roman" w:cs="Times New Roman"/>
                <w:sz w:val="14"/>
                <w:szCs w:val="14"/>
              </w:rPr>
              <w:t>549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6F0374">
              <w:rPr>
                <w:rFonts w:ascii="Times New Roman" w:eastAsia="Calibri" w:hAnsi="Times New Roman" w:cs="Times New Roman"/>
                <w:sz w:val="14"/>
                <w:szCs w:val="14"/>
              </w:rPr>
              <w:t>789,2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7 945,1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-0,1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11 654,7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2,1</w:t>
            </w:r>
          </w:p>
        </w:tc>
      </w:tr>
      <w:tr w:rsidR="00A81E76" w:rsidRPr="00C6708B" w:rsidTr="00AF120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Общее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120 501,0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120 501,0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E76" w:rsidRPr="006F037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F0374">
              <w:rPr>
                <w:rFonts w:ascii="Times New Roman" w:eastAsia="Calibri" w:hAnsi="Times New Roman" w:cs="Times New Roman"/>
                <w:sz w:val="14"/>
                <w:szCs w:val="14"/>
              </w:rPr>
              <w:t>224 009,5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E76" w:rsidRPr="006F0374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F0374">
              <w:rPr>
                <w:rFonts w:ascii="Times New Roman" w:eastAsia="Calibri" w:hAnsi="Times New Roman" w:cs="Times New Roman"/>
                <w:sz w:val="14"/>
                <w:szCs w:val="14"/>
              </w:rPr>
              <w:t>224 009,6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103 508,5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+0,1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</w:tr>
      <w:tr w:rsidR="00A81E76" w:rsidRPr="00C6708B" w:rsidTr="00AF120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82 505,6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82 505,6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82 505,6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82 505,6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5 530,0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6,7</w:t>
            </w:r>
          </w:p>
        </w:tc>
      </w:tr>
      <w:tr w:rsidR="00A81E76" w:rsidRPr="00C6708B" w:rsidTr="00AF1203">
        <w:trPr>
          <w:trHeight w:val="3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82 505,6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82 505,6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82 505,6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82 505,6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5 530,0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6,7</w:t>
            </w:r>
          </w:p>
        </w:tc>
      </w:tr>
      <w:tr w:rsidR="00A81E76" w:rsidRPr="00C6708B" w:rsidTr="00AF1203">
        <w:trPr>
          <w:trHeight w:val="3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24 311,6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24 311,6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108 115,3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108 115,3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83 803,7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</w:tr>
      <w:tr w:rsidR="00A81E76" w:rsidRPr="00C6708B" w:rsidTr="00AF1203">
        <w:trPr>
          <w:trHeight w:val="3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1105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24 311,6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24 311,6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108 115,3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E76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108 115,3</w:t>
            </w:r>
          </w:p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83 803,7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</w:tr>
      <w:tr w:rsidR="00A81E76" w:rsidRPr="00C6708B" w:rsidTr="00AF120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E76" w:rsidRPr="00C6708B" w:rsidRDefault="00A81E76" w:rsidP="00AF12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920 923,9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920 923,9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1 114 757,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1 114 757,7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193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 833,8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17 184,7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76" w:rsidRPr="00C6708B" w:rsidRDefault="00A81E76" w:rsidP="00AF12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6708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1,5</w:t>
            </w:r>
          </w:p>
        </w:tc>
      </w:tr>
    </w:tbl>
    <w:p w:rsidR="00A81E76" w:rsidRPr="00BC73F1" w:rsidRDefault="00A81E76" w:rsidP="00A81E76">
      <w:pPr>
        <w:shd w:val="clear" w:color="auto" w:fill="FFFFFF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color w:val="7030A0"/>
          <w:sz w:val="16"/>
          <w:szCs w:val="16"/>
          <w:lang w:eastAsia="ar-SA"/>
        </w:rPr>
      </w:pPr>
    </w:p>
    <w:p w:rsidR="00A81E76" w:rsidRPr="00972887" w:rsidRDefault="00A81E76" w:rsidP="00A81E76">
      <w:pPr>
        <w:shd w:val="clear" w:color="auto" w:fill="FFFFFF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97288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Согласно данным Отчета за 1 квартал 2019 года расходы городского бюджета на осуществление бюджетных ассигнований на капитальные вложения в объекты муниципальной собственности составили 17 184,7 тыс.руб. или 1,5% уточненной сводной бюджетной росписи 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(</w:t>
      </w:r>
      <w:r w:rsidRPr="0097288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1,9% утвержденных бюджетных назначений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)</w:t>
      </w:r>
      <w:r w:rsidRPr="0097288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. </w:t>
      </w:r>
    </w:p>
    <w:p w:rsidR="00A81E76" w:rsidRPr="009E7951" w:rsidRDefault="00A81E76" w:rsidP="00A81E76">
      <w:pPr>
        <w:shd w:val="clear" w:color="auto" w:fill="FFFFFF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E795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Расходы осуществлены по подразделам 0701 «Дошкольное образование» на сумму 11 654,7 тыс.руб. и 1004 «Охрана семьи детства» на сумму 5 530,0 тыс.руб.</w:t>
      </w:r>
      <w:r w:rsidRPr="009E79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</w:t>
      </w:r>
      <w:r w:rsidRPr="009E795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о остальным подразделам исполнение нулевое.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</w:p>
    <w:p w:rsidR="00A81E76" w:rsidRPr="00B413D2" w:rsidRDefault="00A81E76" w:rsidP="00A81E76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A81E76" w:rsidRDefault="00A81E76" w:rsidP="00A81E76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B413D2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Муниципальные заимствования, бюджетные кредиты, управление остатками средств на единых счетах бюджетов</w:t>
      </w:r>
    </w:p>
    <w:p w:rsidR="00A81E76" w:rsidRPr="00FC34B8" w:rsidRDefault="00A81E76" w:rsidP="00A81E76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16"/>
          <w:szCs w:val="16"/>
          <w:lang w:eastAsia="ar-SA"/>
        </w:rPr>
      </w:pPr>
    </w:p>
    <w:p w:rsidR="00A81E76" w:rsidRPr="00B413D2" w:rsidRDefault="00A81E76" w:rsidP="00A81E7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3D2">
        <w:rPr>
          <w:rFonts w:ascii="Times New Roman" w:eastAsia="Calibri" w:hAnsi="Times New Roman" w:cs="Times New Roman"/>
          <w:sz w:val="24"/>
          <w:szCs w:val="24"/>
        </w:rPr>
        <w:t xml:space="preserve">В 1 квартале 2019 года кредиты от кредитных организациях не привлекались (утвержденные бюджетные назначения на 2019 год составили в сумме 3 783 206,4 тыс.руб. (ред. 20.03.2019)). В аналогичном периоде прошлого года кредиты кредитных организаций также не привлекались.  За 1 квартал 2019 года программа муниципальных заимствований на 2019 год выполнена по погашению муниципальным образованием кредитов, предоставленных кредитными организациями, на 25,2% (920 000 тыс.руб.) утвержденных бюджетных назначений (3 645 506,4 тыс.руб.), что больше на 380 000 тыс.руб. или в 1,7 раза по сравнению с аналогичным периодом прошлого года. </w:t>
      </w:r>
    </w:p>
    <w:p w:rsidR="00A81E76" w:rsidRPr="00B413D2" w:rsidRDefault="00A81E76" w:rsidP="00A81E7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3D2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Отчетом за 1 квартал 2019 года привлечено бюджетных кредитов от других бюджетов бюджетной системы Российской Федерации на сумму 390 662,0 тыс.руб., что больше на 12 813,0 </w:t>
      </w:r>
      <w:r w:rsidRPr="002B7E21">
        <w:rPr>
          <w:rFonts w:ascii="Times New Roman" w:eastAsia="Calibri" w:hAnsi="Times New Roman" w:cs="Times New Roman"/>
          <w:sz w:val="24"/>
          <w:szCs w:val="24"/>
        </w:rPr>
        <w:t>тыс.руб.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13D2">
        <w:rPr>
          <w:rFonts w:ascii="Times New Roman" w:eastAsia="Calibri" w:hAnsi="Times New Roman" w:cs="Times New Roman"/>
          <w:sz w:val="24"/>
          <w:szCs w:val="24"/>
        </w:rPr>
        <w:t>или 3,4% тыс.руб. по сравнению с аналогичным периодом прошлого года. Погашение бюджетных кредитов в 1 квартале 2019 года не осуществлялось, также как и в аналогичном периоде прошлого года.</w:t>
      </w:r>
    </w:p>
    <w:p w:rsidR="00A81E76" w:rsidRPr="00B413D2" w:rsidRDefault="00A81E76" w:rsidP="00A81E7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3D2">
        <w:rPr>
          <w:rFonts w:ascii="Times New Roman" w:eastAsia="Calibri" w:hAnsi="Times New Roman" w:cs="Times New Roman"/>
          <w:sz w:val="24"/>
          <w:szCs w:val="24"/>
        </w:rPr>
        <w:t>Увеличение финансовых активов за счет средств организаций, лицевые счета которым открыты в территориальных органах  Федерального казначейства или финансовых органах в соответствии с законодательством Российской Федерации, на едином счете городского бюджета за 1 квартал 2019 года составило 287 177,1 тыс.руб., что больше на 114 320,2  тыс.руб. или 66,1% по сравнению с аналогичным периодом прошлого года.</w:t>
      </w:r>
    </w:p>
    <w:p w:rsidR="00A81E76" w:rsidRPr="005E5AE5" w:rsidRDefault="00A81E76" w:rsidP="00A81E76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A81E76" w:rsidRDefault="00A81E76" w:rsidP="00A81E7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A81E76" w:rsidRPr="005E5AE5" w:rsidRDefault="00A81E76" w:rsidP="00A81E7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5E5AE5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lastRenderedPageBreak/>
        <w:t>Расходы на обслуживание муниципального долга</w:t>
      </w:r>
    </w:p>
    <w:p w:rsidR="00A81E76" w:rsidRPr="005E5AE5" w:rsidRDefault="00A81E76" w:rsidP="00A81E7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A81E76" w:rsidRPr="005E5AE5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E5A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соответствии с решением Архангельской городской Думы от 13.12.2018 № 56 «О городском бюджете на 2019 год и на плановый период 2020 и 2021 годов» (ред. от 20.03.2019) объем расходов на обслуживание муниципального долга муниципального образования «Город Архангельск» на 2019 год утвержден в объеме 294 000,0 тыс.рублей. </w:t>
      </w:r>
    </w:p>
    <w:p w:rsidR="00A81E76" w:rsidRPr="005E5AE5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E5AE5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2019 года на обслуживание муниципального долга направлено 19 003,1 тыс.руб. или 6,5% уточненной сводной бюджетной росписи (утвержденных бюджетных назначений), что меньше на 7 599,8 тыс.руб. или на 28,6% по сравнению с аналогичным периодом прошлого года.</w:t>
      </w:r>
    </w:p>
    <w:p w:rsidR="00A81E76" w:rsidRPr="00BC73F1" w:rsidRDefault="00A81E76" w:rsidP="00A81E76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</w:pPr>
    </w:p>
    <w:p w:rsidR="00A81E76" w:rsidRPr="00531135" w:rsidRDefault="00A81E76" w:rsidP="00A81E76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531135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Публичные нормативные обязательства</w:t>
      </w:r>
    </w:p>
    <w:p w:rsidR="00A81E76" w:rsidRPr="00531135" w:rsidRDefault="00A81E76" w:rsidP="00A81E76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16"/>
          <w:szCs w:val="16"/>
          <w:lang w:eastAsia="ar-SA"/>
        </w:rPr>
      </w:pPr>
    </w:p>
    <w:p w:rsidR="00A81E76" w:rsidRPr="00531135" w:rsidRDefault="00A81E76" w:rsidP="00A81E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113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Решением Архангельской городской Думы от 13.12.2018 № 56 «О городском бюджете на 2019 год и на плановый период 2020 и 2021 годов» (ред. от 20.03.2019)  общий объем бюджетных ассигнований на исполнение публичных нормативных обязательств муниципального  образования  «Город Архангельск» на 2019 год  утвержден  в  сумме   </w:t>
      </w:r>
      <w:r w:rsidRPr="00531135">
        <w:rPr>
          <w:rFonts w:ascii="Times New Roman" w:hAnsi="Times New Roman" w:cs="Times New Roman"/>
          <w:sz w:val="24"/>
          <w:szCs w:val="24"/>
        </w:rPr>
        <w:t xml:space="preserve">162 498,0 </w:t>
      </w:r>
      <w:r w:rsidRPr="00531135">
        <w:rPr>
          <w:rFonts w:ascii="Times New Roman" w:eastAsia="SimSun" w:hAnsi="Times New Roman" w:cs="Times New Roman"/>
          <w:sz w:val="24"/>
          <w:szCs w:val="24"/>
          <w:lang w:eastAsia="ar-SA"/>
        </w:rPr>
        <w:t>тыс.руб. (ч.1 ст.4 решения).</w:t>
      </w:r>
    </w:p>
    <w:p w:rsidR="00A81E76" w:rsidRPr="00B56102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6102">
        <w:rPr>
          <w:rFonts w:ascii="Times New Roman" w:eastAsia="SimSun" w:hAnsi="Times New Roman" w:cs="Times New Roman"/>
          <w:sz w:val="24"/>
          <w:szCs w:val="24"/>
          <w:lang w:eastAsia="ar-SA"/>
        </w:rPr>
        <w:t>За 1 квартал 2019 года расходы на исполнение публичных нормативных обязательств составили 29 115,8 тыс.руб. или 17,9% уточненной сводной бюджетной росписи и утвержденных бюджетных назначений, из них:</w:t>
      </w:r>
    </w:p>
    <w:p w:rsidR="00A81E76" w:rsidRPr="00BC73F1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</w:pPr>
      <w:r w:rsidRPr="008C576A">
        <w:rPr>
          <w:rFonts w:ascii="Times New Roman" w:eastAsia="SimSun" w:hAnsi="Times New Roman" w:cs="Times New Roman"/>
          <w:sz w:val="24"/>
          <w:szCs w:val="24"/>
          <w:lang w:eastAsia="ar-SA"/>
        </w:rPr>
        <w:t>- на компенсацию родительской платы за присмотр и уход за ребенком в образовательных организациях, реализующих образовательную программу дошкольного образования – 21 210,6 тыс.руб. (20,0% уточненной сводной бюджетной росписи);</w:t>
      </w:r>
    </w:p>
    <w:p w:rsidR="00A81E76" w:rsidRPr="00A174B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174BC">
        <w:rPr>
          <w:rFonts w:ascii="Times New Roman" w:eastAsia="SimSun" w:hAnsi="Times New Roman" w:cs="Times New Roman"/>
          <w:sz w:val="24"/>
          <w:szCs w:val="24"/>
          <w:lang w:eastAsia="ar-SA"/>
        </w:rPr>
        <w:t>- на  пенсионное  обеспечение  за  выслугу  лет  отдельным категориям граждан – 7 164,8 тыс.руб. (16,1% уточненной сводной бюджетной росписи);</w:t>
      </w:r>
    </w:p>
    <w:p w:rsidR="00A81E76" w:rsidRPr="00A174BC" w:rsidRDefault="00A81E76" w:rsidP="00A81E76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174BC">
        <w:rPr>
          <w:rFonts w:ascii="Times New Roman" w:eastAsia="SimSun" w:hAnsi="Times New Roman" w:cs="Times New Roman"/>
          <w:sz w:val="24"/>
          <w:szCs w:val="24"/>
          <w:lang w:eastAsia="ar-SA"/>
        </w:rPr>
        <w:t>- на обеспечение дополнительных мер социальной поддержки членам семей погибших (умерших) в горячих точках и при исполнении служебных обязанностей – 75,0 тыс.руб. (25,0% уточненной сводной бюджетной росписи);</w:t>
      </w:r>
    </w:p>
    <w:p w:rsidR="00A81E76" w:rsidRPr="00A174B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174BC">
        <w:rPr>
          <w:rFonts w:ascii="Times New Roman" w:eastAsia="SimSun" w:hAnsi="Times New Roman" w:cs="Times New Roman"/>
          <w:sz w:val="24"/>
          <w:szCs w:val="24"/>
          <w:lang w:eastAsia="ar-SA"/>
        </w:rPr>
        <w:t>- на обеспечение мер социальной поддержки Почетных граждан города Архангельска – 216,0 тыс.руб. (13,0% уточненной сводной бюджетной росписи);</w:t>
      </w:r>
    </w:p>
    <w:p w:rsidR="00A81E76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174BC">
        <w:rPr>
          <w:rFonts w:ascii="Times New Roman" w:eastAsia="SimSun" w:hAnsi="Times New Roman" w:cs="Times New Roman"/>
          <w:sz w:val="24"/>
          <w:szCs w:val="24"/>
          <w:lang w:eastAsia="ar-SA"/>
        </w:rPr>
        <w:t>- на обеспечение мер социальной поддержки детей, переданных на воспитание под опеку (попечительство) и в приемные семьи – 311,5 тыс.руб. (15,0% уточненной сводной бюджетной росписи);</w:t>
      </w:r>
    </w:p>
    <w:p w:rsidR="00A81E76" w:rsidRPr="00A174B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174BC"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 Главы муниципального образования «Город Архангельск» лауреатам ежегодного фестиваля творческой молодежи городов воинской славы и городов-героев России «Помним. Гордимся. Верим» - 137,9 тыс.руб. (92,2% уточненной сводной бюджетной росписи);</w:t>
      </w:r>
    </w:p>
    <w:p w:rsidR="00A81E76" w:rsidRPr="008C576A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C5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Нулевое исполнение расходов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установлено </w:t>
      </w:r>
      <w:r w:rsidRPr="008C576A">
        <w:rPr>
          <w:rFonts w:ascii="Times New Roman" w:eastAsia="SimSun" w:hAnsi="Times New Roman" w:cs="Times New Roman"/>
          <w:sz w:val="24"/>
          <w:szCs w:val="24"/>
          <w:lang w:eastAsia="ar-SA"/>
        </w:rPr>
        <w:t>по следующим нормативным публичным обязательствам:</w:t>
      </w:r>
    </w:p>
    <w:p w:rsidR="00A81E76" w:rsidRPr="008C576A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C5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Главы муниципального образования «Город Архангельск» лучшим педагогическим работникам муниципальных образовательных учреждений муниципального образования «Город Архангельск», находящихся в ведении департамента образования Администрации МО «Город Архангельск»; </w:t>
      </w:r>
    </w:p>
    <w:p w:rsidR="00A81E76" w:rsidRPr="00A174BC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174BC">
        <w:rPr>
          <w:rFonts w:ascii="Times New Roman" w:eastAsia="SimSun" w:hAnsi="Times New Roman" w:cs="Times New Roman"/>
          <w:sz w:val="24"/>
          <w:szCs w:val="24"/>
          <w:lang w:eastAsia="ar-SA"/>
        </w:rPr>
        <w:t>- на организацию мер социальной поддержки по отдыху детей в каникулярное время;</w:t>
      </w:r>
    </w:p>
    <w:p w:rsidR="00A81E76" w:rsidRPr="008C576A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C5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</w:t>
      </w:r>
      <w:r w:rsidRPr="008C576A">
        <w:rPr>
          <w:rFonts w:ascii="Times New Roman" w:hAnsi="Times New Roman" w:cs="Times New Roman"/>
          <w:sz w:val="24"/>
          <w:szCs w:val="24"/>
        </w:rPr>
        <w:t>премию имени М.В. Ломоносова Администрации муниципального образования «Город Архангельск»;</w:t>
      </w:r>
    </w:p>
    <w:p w:rsidR="00A81E76" w:rsidRPr="007A3C46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A3C4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Администрации муниципального образования «Город Архангельск» лучшим педагогическим работникам муниципальных образовательных учреждений муниципального образования «Город Архангельск», находящихся в ведении управления культуры и молодежной политики Администрации МО «Город Архангельск»; </w:t>
      </w:r>
    </w:p>
    <w:p w:rsidR="00A81E76" w:rsidRPr="007A3C46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C46"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</w:t>
      </w:r>
      <w:r w:rsidRPr="007A3C46">
        <w:t xml:space="preserve"> </w:t>
      </w:r>
      <w:r w:rsidRPr="007A3C46">
        <w:rPr>
          <w:rFonts w:ascii="Times New Roman" w:hAnsi="Times New Roman" w:cs="Times New Roman"/>
          <w:sz w:val="24"/>
          <w:szCs w:val="24"/>
        </w:rPr>
        <w:t>Главы муниципального образования «Город Архангельск» учащимся муниципальных образовательных учреждений муниципального образования «Город Архангельск», находящихся в ведении управления культуры и молодежной политики Администрации муниципального образования «Город Архангельск»;</w:t>
      </w:r>
    </w:p>
    <w:p w:rsidR="00A81E76" w:rsidRPr="007A3C46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A3C46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- на премию Главы муниципального образования «Город Архангельск» лучшим руководителям и работникам муниципальных учреждений муниципального образования «Город Архангельск», находящихся в ведении управления культуры и молодежной политики Администрации МО «Город Архангельск»;</w:t>
      </w:r>
    </w:p>
    <w:p w:rsidR="00A81E76" w:rsidRPr="007A3C46" w:rsidRDefault="00A81E76" w:rsidP="00A81E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C46">
        <w:rPr>
          <w:rFonts w:ascii="Times New Roman" w:hAnsi="Times New Roman" w:cs="Times New Roman"/>
          <w:sz w:val="24"/>
          <w:szCs w:val="24"/>
        </w:rPr>
        <w:t>- на премию Администрации муниципального образования «Город Архангельск»  в области физической культуры и спорта».</w:t>
      </w:r>
    </w:p>
    <w:p w:rsidR="00A81E76" w:rsidRPr="00BC73F1" w:rsidRDefault="00A81E76" w:rsidP="00A81E76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color w:val="7030A0"/>
          <w:sz w:val="24"/>
          <w:szCs w:val="24"/>
          <w:lang w:eastAsia="ar-SA"/>
        </w:rPr>
      </w:pPr>
    </w:p>
    <w:p w:rsidR="00A81E76" w:rsidRPr="00B56102" w:rsidRDefault="00A81E76" w:rsidP="00A81E76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B56102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Дорожный фонд муниципального образования «Город Архангельск»</w:t>
      </w:r>
    </w:p>
    <w:p w:rsidR="00A81E76" w:rsidRPr="00BC73F1" w:rsidRDefault="00A81E76" w:rsidP="00A81E76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</w:pPr>
    </w:p>
    <w:p w:rsidR="00A81E76" w:rsidRPr="00023C8A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61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Решением Архангельской городской Думы от 13.12.2018 № 56 «О городском бюджете на 2019 год и на плановый период 2020 и 2021 годов» (ред. от 20.03.2019) объем </w:t>
      </w:r>
      <w:r w:rsidRPr="00023C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бюджетных ассигнований муниципального дорожного фонда муниципального образования «Город Архангельск» на 2019 год утвержден в сумме 757 440,7 тыс.руб. </w:t>
      </w:r>
    </w:p>
    <w:p w:rsidR="00A81E76" w:rsidRPr="00023C8A" w:rsidRDefault="00A81E76" w:rsidP="00A81E7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6"/>
          <w:szCs w:val="26"/>
          <w:lang w:eastAsia="ar-SA"/>
        </w:rPr>
      </w:pPr>
      <w:r w:rsidRPr="00023C8A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соответствии с приложением №2 к отчету об исполнении городского бюджета за 1 квартал 2019 года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23C8A">
        <w:rPr>
          <w:rFonts w:ascii="Times New Roman" w:eastAsia="SimSun" w:hAnsi="Times New Roman" w:cs="Times New Roman"/>
          <w:sz w:val="24"/>
          <w:szCs w:val="24"/>
          <w:lang w:eastAsia="ar-SA"/>
        </w:rPr>
        <w:t>объем бюджетных ассигнований по подразделу 0409 «Дорожное хозяйство (дорожные фонды)» по уточненной сводной бюджетной росписи составил 757 714,4 тыс.руб. За 1 квартал 2019 года кассовое исполнение средств дорожного фонда составило 143 158,4 тыс.руб. или 18,9% уточненной сводной бюджетной росписи и утвержденных бюджетных назначений. Бюджетные ассигнования дорожного фонда за 1 квартал 2019 года были использованы по ведомственной целевой программе «Развитие городского хозяйства на территории муниципального образования «Город Архангельск» муниципальной программы «Комплексное развитие территории муниципального образования «Город Архангельск».</w:t>
      </w:r>
    </w:p>
    <w:p w:rsidR="00A81E76" w:rsidRPr="00BC73F1" w:rsidRDefault="00A81E76" w:rsidP="00A81E76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7030A0"/>
          <w:sz w:val="26"/>
          <w:szCs w:val="26"/>
          <w:lang w:eastAsia="ar-SA"/>
        </w:rPr>
      </w:pPr>
    </w:p>
    <w:p w:rsidR="00A81E76" w:rsidRPr="00BC73F1" w:rsidRDefault="00A81E76" w:rsidP="00A81E76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7030A0"/>
          <w:sz w:val="26"/>
          <w:szCs w:val="26"/>
          <w:lang w:eastAsia="ar-SA"/>
        </w:rPr>
      </w:pPr>
    </w:p>
    <w:p w:rsidR="00A81E76" w:rsidRPr="00023C8A" w:rsidRDefault="00A81E76" w:rsidP="00A81E76">
      <w:pPr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23C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Предложения: </w:t>
      </w:r>
    </w:p>
    <w:p w:rsidR="00A81E76" w:rsidRPr="00023C8A" w:rsidRDefault="00A81E76" w:rsidP="00A81E76">
      <w:pPr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Обеспечить соблюдение норм бюджетного законодательства, г</w:t>
      </w:r>
      <w:r w:rsidRPr="00023C8A">
        <w:rPr>
          <w:rFonts w:ascii="Times New Roman" w:eastAsia="SimSun" w:hAnsi="Times New Roman" w:cs="Times New Roman"/>
          <w:sz w:val="24"/>
          <w:szCs w:val="24"/>
          <w:lang w:eastAsia="ar-SA"/>
        </w:rPr>
        <w:t>лавным распорядителям средств городского бюджета обеспечить контроль за поквартальным исполнением городского бюджета, своевременным исполнением муниципальных программ, ведомственных целевых программ, подпрограмм, исполнением городского бюджета по расходам на осуществление капитальных вложений в объекты муниципальной собственности, эффективностью использования средств городского бюджета.</w:t>
      </w:r>
    </w:p>
    <w:p w:rsidR="00A81E76" w:rsidRDefault="00A81E76" w:rsidP="00A81E76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p w:rsidR="00A81E76" w:rsidRDefault="00A81E76" w:rsidP="00A81E76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p w:rsidR="00A81E76" w:rsidRDefault="00A81E76" w:rsidP="00A81E76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p w:rsidR="00A81E76" w:rsidRPr="00826B6B" w:rsidRDefault="00A81E76" w:rsidP="00A81E76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p w:rsidR="00DF7D1D" w:rsidRDefault="00DF7D1D">
      <w:bookmarkStart w:id="0" w:name="_GoBack"/>
      <w:bookmarkEnd w:id="0"/>
    </w:p>
    <w:sectPr w:rsidR="00DF7D1D" w:rsidSect="001C1943">
      <w:footerReference w:type="default" r:id="rId8"/>
      <w:pgSz w:w="11906" w:h="16838"/>
      <w:pgMar w:top="851" w:right="566" w:bottom="113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7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50139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627A38" w:rsidRPr="00321CDC" w:rsidRDefault="00A81E76">
        <w:pPr>
          <w:pStyle w:val="ac"/>
          <w:jc w:val="right"/>
          <w:rPr>
            <w:sz w:val="18"/>
            <w:szCs w:val="18"/>
          </w:rPr>
        </w:pPr>
        <w:r w:rsidRPr="00321CDC">
          <w:rPr>
            <w:sz w:val="18"/>
            <w:szCs w:val="18"/>
          </w:rPr>
          <w:fldChar w:fldCharType="begin"/>
        </w:r>
        <w:r w:rsidRPr="00321CDC">
          <w:rPr>
            <w:sz w:val="18"/>
            <w:szCs w:val="18"/>
          </w:rPr>
          <w:instrText>PAGE   \* MERGEFORMAT</w:instrText>
        </w:r>
        <w:r w:rsidRPr="00321CDC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18</w:t>
        </w:r>
        <w:r w:rsidRPr="00321CDC">
          <w:rPr>
            <w:sz w:val="18"/>
            <w:szCs w:val="18"/>
          </w:rPr>
          <w:fldChar w:fldCharType="end"/>
        </w:r>
      </w:p>
    </w:sdtContent>
  </w:sdt>
  <w:p w:rsidR="00627A38" w:rsidRDefault="00A81E76">
    <w:pPr>
      <w:pStyle w:val="ac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14C42"/>
    <w:multiLevelType w:val="hybridMultilevel"/>
    <w:tmpl w:val="305A71B0"/>
    <w:lvl w:ilvl="0" w:tplc="FC9CA9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8A2E38"/>
    <w:multiLevelType w:val="hybridMultilevel"/>
    <w:tmpl w:val="27C078CC"/>
    <w:lvl w:ilvl="0" w:tplc="7564E68C">
      <w:start w:val="1"/>
      <w:numFmt w:val="decimal"/>
      <w:lvlText w:val="%1)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76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F1AC5"/>
    <w:rsid w:val="007F236B"/>
    <w:rsid w:val="007F47AF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1E76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217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C8D"/>
    <w:rsid w:val="00FA7E9F"/>
    <w:rsid w:val="00FA7F94"/>
    <w:rsid w:val="00FB1B39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1E76"/>
  </w:style>
  <w:style w:type="character" w:customStyle="1" w:styleId="10">
    <w:name w:val="Основной шрифт абзаца1"/>
    <w:rsid w:val="00A81E76"/>
  </w:style>
  <w:style w:type="character" w:customStyle="1" w:styleId="a3">
    <w:name w:val="Текст выноски Знак"/>
    <w:rsid w:val="00A81E76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A81E76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A81E7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rsid w:val="00A81E76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0"/>
    <w:rsid w:val="00A81E76"/>
  </w:style>
  <w:style w:type="character" w:customStyle="1" w:styleId="ListLabel1">
    <w:name w:val="ListLabel 1"/>
    <w:rsid w:val="00A81E76"/>
    <w:rPr>
      <w:rFonts w:eastAsia="Times New Roman" w:cs="Times New Roman"/>
    </w:rPr>
  </w:style>
  <w:style w:type="character" w:customStyle="1" w:styleId="ListLabel2">
    <w:name w:val="ListLabel 2"/>
    <w:rsid w:val="00A81E76"/>
    <w:rPr>
      <w:rFonts w:cs="Courier New"/>
    </w:rPr>
  </w:style>
  <w:style w:type="paragraph" w:customStyle="1" w:styleId="a7">
    <w:name w:val="Заголовок"/>
    <w:basedOn w:val="a"/>
    <w:next w:val="a8"/>
    <w:rsid w:val="00A81E76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8">
    <w:name w:val="Body Text"/>
    <w:basedOn w:val="a"/>
    <w:link w:val="a9"/>
    <w:rsid w:val="00A81E76"/>
    <w:pPr>
      <w:suppressAutoHyphens/>
      <w:spacing w:after="120"/>
    </w:pPr>
    <w:rPr>
      <w:rFonts w:ascii="Calibri" w:eastAsia="SimSun" w:hAnsi="Calibri" w:cs="font317"/>
      <w:lang w:eastAsia="ar-SA"/>
    </w:rPr>
  </w:style>
  <w:style w:type="character" w:customStyle="1" w:styleId="a9">
    <w:name w:val="Основной текст Знак"/>
    <w:basedOn w:val="a0"/>
    <w:link w:val="a8"/>
    <w:rsid w:val="00A81E76"/>
    <w:rPr>
      <w:rFonts w:ascii="Calibri" w:eastAsia="SimSun" w:hAnsi="Calibri" w:cs="font317"/>
      <w:lang w:eastAsia="ar-SA"/>
    </w:rPr>
  </w:style>
  <w:style w:type="paragraph" w:styleId="aa">
    <w:name w:val="List"/>
    <w:basedOn w:val="a8"/>
    <w:rsid w:val="00A81E76"/>
    <w:rPr>
      <w:rFonts w:cs="Arial"/>
    </w:rPr>
  </w:style>
  <w:style w:type="paragraph" w:customStyle="1" w:styleId="11">
    <w:name w:val="Название1"/>
    <w:basedOn w:val="a"/>
    <w:rsid w:val="00A81E76"/>
    <w:pPr>
      <w:suppressLineNumbers/>
      <w:suppressAutoHyphens/>
      <w:spacing w:before="120" w:after="120"/>
    </w:pPr>
    <w:rPr>
      <w:rFonts w:ascii="Calibri" w:eastAsia="SimSun" w:hAnsi="Calibri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A81E76"/>
    <w:pPr>
      <w:suppressLineNumbers/>
      <w:suppressAutoHyphens/>
    </w:pPr>
    <w:rPr>
      <w:rFonts w:ascii="Calibri" w:eastAsia="SimSun" w:hAnsi="Calibri" w:cs="Arial"/>
      <w:lang w:eastAsia="ar-SA"/>
    </w:rPr>
  </w:style>
  <w:style w:type="paragraph" w:customStyle="1" w:styleId="13">
    <w:name w:val="Текст выноски1"/>
    <w:basedOn w:val="a"/>
    <w:rsid w:val="00A81E76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A81E76"/>
    <w:pPr>
      <w:widowControl w:val="0"/>
      <w:suppressAutoHyphens/>
      <w:spacing w:after="0" w:line="100" w:lineRule="atLeast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header"/>
    <w:basedOn w:val="a"/>
    <w:link w:val="14"/>
    <w:rsid w:val="00A81E76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b"/>
    <w:rsid w:val="00A81E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15"/>
    <w:uiPriority w:val="99"/>
    <w:rsid w:val="00A81E76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link w:val="ac"/>
    <w:uiPriority w:val="99"/>
    <w:rsid w:val="00A81E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A81E76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e">
    <w:name w:val="Знак"/>
    <w:basedOn w:val="a"/>
    <w:rsid w:val="00A81E76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6">
    <w:name w:val="Текст сноски1"/>
    <w:basedOn w:val="a"/>
    <w:rsid w:val="00A81E7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A81E76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A81E76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7">
    <w:name w:val="Абзац списка1"/>
    <w:basedOn w:val="a"/>
    <w:rsid w:val="00A81E76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A81E76"/>
    <w:pPr>
      <w:suppressAutoHyphens/>
      <w:spacing w:after="0" w:line="100" w:lineRule="atLeast"/>
    </w:pPr>
    <w:rPr>
      <w:rFonts w:ascii="Times New Roman" w:eastAsia="SimSun" w:hAnsi="Times New Roman" w:cs="Times New Roman"/>
      <w:sz w:val="26"/>
      <w:szCs w:val="26"/>
      <w:lang w:eastAsia="ar-SA"/>
    </w:rPr>
  </w:style>
  <w:style w:type="paragraph" w:customStyle="1" w:styleId="af">
    <w:name w:val="Содержимое таблицы"/>
    <w:basedOn w:val="a"/>
    <w:rsid w:val="00A81E76"/>
    <w:pPr>
      <w:suppressLineNumbers/>
      <w:suppressAutoHyphens/>
    </w:pPr>
    <w:rPr>
      <w:rFonts w:ascii="Calibri" w:eastAsia="SimSun" w:hAnsi="Calibri" w:cs="font317"/>
      <w:lang w:eastAsia="ar-SA"/>
    </w:rPr>
  </w:style>
  <w:style w:type="paragraph" w:customStyle="1" w:styleId="af0">
    <w:name w:val="Заголовок таблицы"/>
    <w:basedOn w:val="af"/>
    <w:rsid w:val="00A81E76"/>
    <w:pPr>
      <w:jc w:val="center"/>
    </w:pPr>
    <w:rPr>
      <w:b/>
      <w:bCs/>
    </w:rPr>
  </w:style>
  <w:style w:type="paragraph" w:styleId="af1">
    <w:name w:val="Balloon Text"/>
    <w:basedOn w:val="a"/>
    <w:link w:val="18"/>
    <w:uiPriority w:val="99"/>
    <w:semiHidden/>
    <w:unhideWhenUsed/>
    <w:rsid w:val="00A81E76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1"/>
    <w:uiPriority w:val="99"/>
    <w:semiHidden/>
    <w:rsid w:val="00A81E76"/>
    <w:rPr>
      <w:rFonts w:ascii="Tahoma" w:eastAsia="SimSun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A81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A81E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1E76"/>
  </w:style>
  <w:style w:type="character" w:customStyle="1" w:styleId="10">
    <w:name w:val="Основной шрифт абзаца1"/>
    <w:rsid w:val="00A81E76"/>
  </w:style>
  <w:style w:type="character" w:customStyle="1" w:styleId="a3">
    <w:name w:val="Текст выноски Знак"/>
    <w:rsid w:val="00A81E76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A81E76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A81E7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rsid w:val="00A81E76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0"/>
    <w:rsid w:val="00A81E76"/>
  </w:style>
  <w:style w:type="character" w:customStyle="1" w:styleId="ListLabel1">
    <w:name w:val="ListLabel 1"/>
    <w:rsid w:val="00A81E76"/>
    <w:rPr>
      <w:rFonts w:eastAsia="Times New Roman" w:cs="Times New Roman"/>
    </w:rPr>
  </w:style>
  <w:style w:type="character" w:customStyle="1" w:styleId="ListLabel2">
    <w:name w:val="ListLabel 2"/>
    <w:rsid w:val="00A81E76"/>
    <w:rPr>
      <w:rFonts w:cs="Courier New"/>
    </w:rPr>
  </w:style>
  <w:style w:type="paragraph" w:customStyle="1" w:styleId="a7">
    <w:name w:val="Заголовок"/>
    <w:basedOn w:val="a"/>
    <w:next w:val="a8"/>
    <w:rsid w:val="00A81E76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8">
    <w:name w:val="Body Text"/>
    <w:basedOn w:val="a"/>
    <w:link w:val="a9"/>
    <w:rsid w:val="00A81E76"/>
    <w:pPr>
      <w:suppressAutoHyphens/>
      <w:spacing w:after="120"/>
    </w:pPr>
    <w:rPr>
      <w:rFonts w:ascii="Calibri" w:eastAsia="SimSun" w:hAnsi="Calibri" w:cs="font317"/>
      <w:lang w:eastAsia="ar-SA"/>
    </w:rPr>
  </w:style>
  <w:style w:type="character" w:customStyle="1" w:styleId="a9">
    <w:name w:val="Основной текст Знак"/>
    <w:basedOn w:val="a0"/>
    <w:link w:val="a8"/>
    <w:rsid w:val="00A81E76"/>
    <w:rPr>
      <w:rFonts w:ascii="Calibri" w:eastAsia="SimSun" w:hAnsi="Calibri" w:cs="font317"/>
      <w:lang w:eastAsia="ar-SA"/>
    </w:rPr>
  </w:style>
  <w:style w:type="paragraph" w:styleId="aa">
    <w:name w:val="List"/>
    <w:basedOn w:val="a8"/>
    <w:rsid w:val="00A81E76"/>
    <w:rPr>
      <w:rFonts w:cs="Arial"/>
    </w:rPr>
  </w:style>
  <w:style w:type="paragraph" w:customStyle="1" w:styleId="11">
    <w:name w:val="Название1"/>
    <w:basedOn w:val="a"/>
    <w:rsid w:val="00A81E76"/>
    <w:pPr>
      <w:suppressLineNumbers/>
      <w:suppressAutoHyphens/>
      <w:spacing w:before="120" w:after="120"/>
    </w:pPr>
    <w:rPr>
      <w:rFonts w:ascii="Calibri" w:eastAsia="SimSun" w:hAnsi="Calibri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A81E76"/>
    <w:pPr>
      <w:suppressLineNumbers/>
      <w:suppressAutoHyphens/>
    </w:pPr>
    <w:rPr>
      <w:rFonts w:ascii="Calibri" w:eastAsia="SimSun" w:hAnsi="Calibri" w:cs="Arial"/>
      <w:lang w:eastAsia="ar-SA"/>
    </w:rPr>
  </w:style>
  <w:style w:type="paragraph" w:customStyle="1" w:styleId="13">
    <w:name w:val="Текст выноски1"/>
    <w:basedOn w:val="a"/>
    <w:rsid w:val="00A81E76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A81E76"/>
    <w:pPr>
      <w:widowControl w:val="0"/>
      <w:suppressAutoHyphens/>
      <w:spacing w:after="0" w:line="100" w:lineRule="atLeast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header"/>
    <w:basedOn w:val="a"/>
    <w:link w:val="14"/>
    <w:rsid w:val="00A81E76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b"/>
    <w:rsid w:val="00A81E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15"/>
    <w:uiPriority w:val="99"/>
    <w:rsid w:val="00A81E76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link w:val="ac"/>
    <w:uiPriority w:val="99"/>
    <w:rsid w:val="00A81E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A81E76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e">
    <w:name w:val="Знак"/>
    <w:basedOn w:val="a"/>
    <w:rsid w:val="00A81E76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6">
    <w:name w:val="Текст сноски1"/>
    <w:basedOn w:val="a"/>
    <w:rsid w:val="00A81E7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A81E76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A81E76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7">
    <w:name w:val="Абзац списка1"/>
    <w:basedOn w:val="a"/>
    <w:rsid w:val="00A81E76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A81E76"/>
    <w:pPr>
      <w:suppressAutoHyphens/>
      <w:spacing w:after="0" w:line="100" w:lineRule="atLeast"/>
    </w:pPr>
    <w:rPr>
      <w:rFonts w:ascii="Times New Roman" w:eastAsia="SimSun" w:hAnsi="Times New Roman" w:cs="Times New Roman"/>
      <w:sz w:val="26"/>
      <w:szCs w:val="26"/>
      <w:lang w:eastAsia="ar-SA"/>
    </w:rPr>
  </w:style>
  <w:style w:type="paragraph" w:customStyle="1" w:styleId="af">
    <w:name w:val="Содержимое таблицы"/>
    <w:basedOn w:val="a"/>
    <w:rsid w:val="00A81E76"/>
    <w:pPr>
      <w:suppressLineNumbers/>
      <w:suppressAutoHyphens/>
    </w:pPr>
    <w:rPr>
      <w:rFonts w:ascii="Calibri" w:eastAsia="SimSun" w:hAnsi="Calibri" w:cs="font317"/>
      <w:lang w:eastAsia="ar-SA"/>
    </w:rPr>
  </w:style>
  <w:style w:type="paragraph" w:customStyle="1" w:styleId="af0">
    <w:name w:val="Заголовок таблицы"/>
    <w:basedOn w:val="af"/>
    <w:rsid w:val="00A81E76"/>
    <w:pPr>
      <w:jc w:val="center"/>
    </w:pPr>
    <w:rPr>
      <w:b/>
      <w:bCs/>
    </w:rPr>
  </w:style>
  <w:style w:type="paragraph" w:styleId="af1">
    <w:name w:val="Balloon Text"/>
    <w:basedOn w:val="a"/>
    <w:link w:val="18"/>
    <w:uiPriority w:val="99"/>
    <w:semiHidden/>
    <w:unhideWhenUsed/>
    <w:rsid w:val="00A81E76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1"/>
    <w:uiPriority w:val="99"/>
    <w:semiHidden/>
    <w:rsid w:val="00A81E76"/>
    <w:rPr>
      <w:rFonts w:ascii="Tahoma" w:eastAsia="SimSun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A81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A81E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9919</Words>
  <Characters>56539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Юрьевна Знатных</dc:creator>
  <cp:keywords/>
  <dc:description/>
  <cp:lastModifiedBy>Анна Юрьевна Знатных</cp:lastModifiedBy>
  <cp:revision>2</cp:revision>
  <dcterms:created xsi:type="dcterms:W3CDTF">2019-06-20T08:04:00Z</dcterms:created>
  <dcterms:modified xsi:type="dcterms:W3CDTF">2019-06-20T08:04:00Z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